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Narrow" w:hAnsi="Arial Narrow" w:eastAsia="Times New Roman" w:cs="Arial Hebrew"/>
          <w:b/>
          <w:bCs/>
          <w:color w:themeColor="accent2" w:val="ED7D31"/>
          <w:sz w:val="36"/>
          <w:szCs w:val="36"/>
          <w:lang w:eastAsia="fr-FR"/>
        </w:rPr>
      </w:pPr>
      <w:r>
        <w:rPr>
          <w:rFonts w:eastAsia="Times New Roman" w:cs="Arial Hebrew" w:ascii="Arial Narrow" w:hAnsi="Arial Narrow"/>
          <w:b/>
          <w:bCs/>
          <w:color w:themeColor="accent2" w:val="ED7D31"/>
          <w:sz w:val="36"/>
          <w:szCs w:val="36"/>
          <w:lang w:eastAsia="fr-FR"/>
        </w:rPr>
        <w:t xml:space="preserve"> </w:t>
      </w:r>
    </w:p>
    <w:p>
      <w:pPr>
        <w:pStyle w:val="Normal"/>
        <w:jc w:val="center"/>
        <w:rPr>
          <w:rFonts w:ascii="Arial Narrow" w:hAnsi="Arial Narrow" w:eastAsia="Times New Roman" w:cs="Arial Hebrew"/>
          <w:b/>
          <w:bCs/>
          <w:color w:themeColor="accent2" w:val="ED7D31"/>
          <w:sz w:val="36"/>
          <w:szCs w:val="36"/>
          <w:lang w:eastAsia="fr-FR"/>
        </w:rPr>
      </w:pPr>
      <w:r>
        <w:rPr>
          <w:rFonts w:eastAsia="Times New Roman" w:cs="Arial Hebrew" w:ascii="Arial Narrow" w:hAnsi="Arial Narrow"/>
          <w:b/>
          <w:bCs/>
          <w:color w:themeColor="accent2" w:val="ED7D31"/>
          <w:sz w:val="36"/>
          <w:szCs w:val="36"/>
          <w:lang w:eastAsia="fr-FR"/>
        </w:rPr>
        <w:t xml:space="preserve">Sensibilisation </w:t>
      </w:r>
      <w:r>
        <w:rPr>
          <w:rFonts w:eastAsia="Times New Roman" w:cs="Calibri" w:ascii="Arial Narrow" w:hAnsi="Arial Narrow"/>
          <w:b/>
          <w:bCs/>
          <w:color w:themeColor="accent2" w:val="ED7D31"/>
          <w:sz w:val="36"/>
          <w:szCs w:val="36"/>
          <w:lang w:eastAsia="fr-FR"/>
        </w:rPr>
        <w:t>à</w:t>
      </w:r>
      <w:r>
        <w:rPr>
          <w:rFonts w:eastAsia="Times New Roman" w:cs="Arial Hebrew" w:ascii="Arial Narrow" w:hAnsi="Arial Narrow"/>
          <w:b/>
          <w:bCs/>
          <w:color w:themeColor="accent2" w:val="ED7D31"/>
          <w:sz w:val="36"/>
          <w:szCs w:val="36"/>
          <w:lang w:eastAsia="fr-FR"/>
        </w:rPr>
        <w:t xml:space="preserve"> l</w:t>
      </w:r>
      <w:r>
        <w:rPr>
          <w:rFonts w:eastAsia="Times New Roman" w:cs="Arial" w:ascii="Arial Narrow" w:hAnsi="Arial Narrow"/>
          <w:b/>
          <w:bCs/>
          <w:color w:themeColor="accent2" w:val="ED7D31"/>
          <w:sz w:val="36"/>
          <w:szCs w:val="36"/>
          <w:lang w:eastAsia="fr-FR"/>
        </w:rPr>
        <w:t>’</w:t>
      </w:r>
      <w:r>
        <w:rPr>
          <w:rFonts w:eastAsia="Times New Roman" w:cs="Calibri" w:ascii="Arial Narrow" w:hAnsi="Arial Narrow"/>
          <w:b/>
          <w:bCs/>
          <w:color w:themeColor="accent2" w:val="ED7D31"/>
          <w:sz w:val="36"/>
          <w:szCs w:val="36"/>
          <w:lang w:eastAsia="fr-FR"/>
        </w:rPr>
        <w:t>é</w:t>
      </w:r>
      <w:r>
        <w:rPr>
          <w:rFonts w:eastAsia="Times New Roman" w:cs="Arial Hebrew" w:ascii="Arial Narrow" w:hAnsi="Arial Narrow"/>
          <w:b/>
          <w:bCs/>
          <w:color w:themeColor="accent2" w:val="ED7D31"/>
          <w:sz w:val="36"/>
          <w:szCs w:val="36"/>
          <w:lang w:eastAsia="fr-FR"/>
        </w:rPr>
        <w:t>tat d</w:t>
      </w:r>
      <w:r>
        <w:rPr>
          <w:rFonts w:eastAsia="Times New Roman" w:cs="Arial" w:ascii="Arial Narrow" w:hAnsi="Arial Narrow"/>
          <w:b/>
          <w:bCs/>
          <w:color w:themeColor="accent2" w:val="ED7D31"/>
          <w:sz w:val="36"/>
          <w:szCs w:val="36"/>
          <w:lang w:eastAsia="fr-FR"/>
        </w:rPr>
        <w:t>’</w:t>
      </w:r>
      <w:r>
        <w:rPr>
          <w:rFonts w:eastAsia="Times New Roman" w:cs="Arial Hebrew" w:ascii="Arial Narrow" w:hAnsi="Arial Narrow"/>
          <w:b/>
          <w:bCs/>
          <w:color w:themeColor="accent2" w:val="ED7D31"/>
          <w:sz w:val="36"/>
          <w:szCs w:val="36"/>
          <w:lang w:eastAsia="fr-FR"/>
        </w:rPr>
        <w:t>esprit de l’ACCUEIL</w:t>
      </w:r>
    </w:p>
    <w:p>
      <w:pPr>
        <w:pStyle w:val="Normal"/>
        <w:jc w:val="center"/>
        <w:rPr>
          <w:rFonts w:ascii="Arial Narrow" w:hAnsi="Arial Narrow" w:eastAsia="Times New Roman" w:cs="Arial Hebrew"/>
          <w:b/>
          <w:bCs/>
          <w:color w:themeColor="accent2" w:val="ED7D31"/>
          <w:sz w:val="36"/>
          <w:szCs w:val="36"/>
          <w:lang w:eastAsia="fr-FR"/>
        </w:rPr>
      </w:pPr>
      <w:r>
        <w:rPr>
          <w:rFonts w:eastAsia="Times New Roman" w:cs="Arial Hebrew" w:ascii="Arial Narrow" w:hAnsi="Arial Narrow"/>
          <w:b/>
          <w:bCs/>
          <w:color w:themeColor="accent2" w:val="ED7D31"/>
          <w:sz w:val="36"/>
          <w:szCs w:val="36"/>
          <w:lang w:eastAsia="fr-FR"/>
        </w:rPr>
        <w:t>Déroulé de s</w:t>
      </w:r>
      <w:r>
        <w:rPr>
          <w:rFonts w:eastAsia="Times New Roman" w:cs="Calibri" w:ascii="Arial Narrow" w:hAnsi="Arial Narrow"/>
          <w:b/>
          <w:bCs/>
          <w:color w:themeColor="accent2" w:val="ED7D31"/>
          <w:sz w:val="36"/>
          <w:szCs w:val="36"/>
          <w:lang w:eastAsia="fr-FR"/>
        </w:rPr>
        <w:t>é</w:t>
      </w:r>
      <w:r>
        <w:rPr>
          <w:rFonts w:eastAsia="Times New Roman" w:cs="Arial Hebrew" w:ascii="Arial Narrow" w:hAnsi="Arial Narrow"/>
          <w:b/>
          <w:bCs/>
          <w:color w:themeColor="accent2" w:val="ED7D31"/>
          <w:sz w:val="36"/>
          <w:szCs w:val="36"/>
          <w:lang w:eastAsia="fr-FR"/>
        </w:rPr>
        <w:t>ance de 2h à 2h30</w:t>
      </w:r>
    </w:p>
    <w:p>
      <w:pPr>
        <w:pStyle w:val="Normal"/>
        <w:jc w:val="center"/>
        <w:rPr>
          <w:rFonts w:ascii="Arial Narrow" w:hAnsi="Arial Narrow" w:eastAsia="Times New Roman" w:cs="Arial Hebrew"/>
          <w:b/>
          <w:bCs/>
          <w:color w:themeColor="accent2" w:val="ED7D31"/>
          <w:sz w:val="36"/>
          <w:szCs w:val="36"/>
          <w:lang w:eastAsia="fr-FR"/>
        </w:rPr>
      </w:pPr>
      <w:r>
        <w:rPr>
          <w:rFonts w:eastAsia="Times New Roman" w:cs="Arial Hebrew" w:ascii="Arial Narrow" w:hAnsi="Arial Narrow"/>
          <w:b/>
          <w:bCs/>
          <w:color w:themeColor="accent2" w:val="ED7D31"/>
          <w:sz w:val="36"/>
          <w:szCs w:val="36"/>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i/>
          <w:i/>
          <w:iCs/>
          <w:color w:val="26282A"/>
          <w:sz w:val="20"/>
          <w:szCs w:val="20"/>
          <w:u w:val="single"/>
          <w:lang w:eastAsia="fr-FR"/>
        </w:rPr>
      </w:pPr>
      <w:r>
        <w:rPr>
          <w:rFonts w:eastAsia="Times New Roman" w:cs="Arial Hebrew" w:ascii="Arial Narrow" w:hAnsi="Arial Narrow"/>
          <w:i/>
          <w:iCs/>
          <w:color w:val="26282A"/>
          <w:sz w:val="20"/>
          <w:szCs w:val="20"/>
          <w:u w:val="single"/>
          <w:lang w:eastAsia="fr-FR"/>
        </w:rPr>
        <w:t>Pour l</w:t>
      </w:r>
      <w:r>
        <w:rPr>
          <w:rFonts w:eastAsia="Times New Roman" w:cs="Arial" w:ascii="Arial Narrow" w:hAnsi="Arial Narrow"/>
          <w:i/>
          <w:iCs/>
          <w:color w:val="26282A"/>
          <w:sz w:val="20"/>
          <w:szCs w:val="20"/>
          <w:u w:val="single"/>
          <w:lang w:eastAsia="fr-FR"/>
        </w:rPr>
        <w:t>’</w:t>
      </w:r>
      <w:r>
        <w:rPr>
          <w:rFonts w:eastAsia="Times New Roman" w:cs="Arial Hebrew" w:ascii="Arial Narrow" w:hAnsi="Arial Narrow"/>
          <w:i/>
          <w:iCs/>
          <w:color w:val="26282A"/>
          <w:sz w:val="20"/>
          <w:szCs w:val="20"/>
          <w:u w:val="single"/>
          <w:lang w:eastAsia="fr-FR"/>
        </w:rPr>
        <w:t>animateur en amont</w:t>
      </w:r>
    </w:p>
    <w:p>
      <w:pPr>
        <w:pStyle w:val="Normal"/>
        <w:rPr>
          <w:rFonts w:ascii="Arial Narrow" w:hAnsi="Arial Narrow" w:eastAsia="Times New Roman" w:cs="Arial Hebrew"/>
          <w:i/>
          <w:i/>
          <w:iCs/>
          <w:sz w:val="20"/>
          <w:szCs w:val="20"/>
          <w:lang w:eastAsia="fr-FR"/>
        </w:rPr>
      </w:pPr>
      <w:r>
        <w:rPr>
          <w:rFonts w:eastAsia="Times New Roman" w:cs="Arial Hebrew" w:ascii="Arial Narrow" w:hAnsi="Arial Narrow"/>
          <w:i/>
          <w:iCs/>
          <w:sz w:val="20"/>
          <w:szCs w:val="20"/>
          <w:lang w:eastAsia="fr-FR"/>
        </w:rPr>
        <w:t xml:space="preserve">1 animateur car les participants se livrent </w:t>
      </w:r>
      <w:r>
        <w:rPr>
          <w:rFonts w:eastAsia="Times New Roman" w:cs="Calibri" w:ascii="Arial Narrow" w:hAnsi="Arial Narrow"/>
          <w:i/>
          <w:iCs/>
          <w:sz w:val="20"/>
          <w:szCs w:val="20"/>
          <w:lang w:eastAsia="fr-FR"/>
        </w:rPr>
        <w:t>é</w:t>
      </w:r>
      <w:r>
        <w:rPr>
          <w:rFonts w:eastAsia="Times New Roman" w:cs="Arial Hebrew" w:ascii="Arial Narrow" w:hAnsi="Arial Narrow"/>
          <w:i/>
          <w:iCs/>
          <w:sz w:val="20"/>
          <w:szCs w:val="20"/>
          <w:lang w:eastAsia="fr-FR"/>
        </w:rPr>
        <w:t>motionnellement donc idéalement 1 seul animateur par partie (ou bien de la totalité de la séance) =&gt; se répartir les parties entre les 2 animateurs</w:t>
      </w:r>
    </w:p>
    <w:p>
      <w:pPr>
        <w:pStyle w:val="Normal"/>
        <w:rPr>
          <w:rFonts w:ascii="Arial Narrow" w:hAnsi="Arial Narrow" w:eastAsia="Times New Roman" w:cs="Arial Hebrew"/>
          <w:i/>
          <w:i/>
          <w:iCs/>
          <w:sz w:val="20"/>
          <w:szCs w:val="20"/>
          <w:lang w:eastAsia="fr-FR"/>
        </w:rPr>
      </w:pPr>
      <w:r>
        <w:rPr>
          <w:rFonts w:eastAsia="Times New Roman" w:cs="Arial Hebrew" w:ascii="Arial Narrow" w:hAnsi="Arial Narrow"/>
          <w:i/>
          <w:iCs/>
          <w:sz w:val="20"/>
          <w:szCs w:val="20"/>
          <w:lang w:eastAsia="fr-FR"/>
        </w:rPr>
        <w:t>Max 10 personnes</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Le moins on donne de contexte institutionnel et plus on permet la rencontre</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 xml:space="preserve">But : sortir les personnes de leur quant </w:t>
      </w:r>
      <w:r>
        <w:rPr>
          <w:rFonts w:eastAsia="Times New Roman" w:cs="Calibri" w:ascii="Arial Narrow" w:hAnsi="Arial Narrow"/>
          <w:i/>
          <w:iCs/>
          <w:color w:val="26282A"/>
          <w:sz w:val="20"/>
          <w:szCs w:val="20"/>
          <w:lang w:eastAsia="fr-FR"/>
        </w:rPr>
        <w:t>à</w:t>
      </w:r>
      <w:r>
        <w:rPr>
          <w:rFonts w:eastAsia="Times New Roman" w:cs="Arial Hebrew" w:ascii="Arial Narrow" w:hAnsi="Arial Narrow"/>
          <w:i/>
          <w:iCs/>
          <w:color w:val="26282A"/>
          <w:sz w:val="20"/>
          <w:szCs w:val="20"/>
          <w:lang w:eastAsia="fr-FR"/>
        </w:rPr>
        <w:t xml:space="preserve"> soi sur ce qu</w:t>
      </w:r>
      <w:r>
        <w:rPr>
          <w:rFonts w:eastAsia="Times New Roman" w:cs="Arial" w:ascii="Arial Narrow" w:hAnsi="Arial Narrow"/>
          <w:i/>
          <w:iCs/>
          <w:color w:val="26282A"/>
          <w:sz w:val="20"/>
          <w:szCs w:val="20"/>
          <w:lang w:eastAsia="fr-FR"/>
        </w:rPr>
        <w:t>’</w:t>
      </w:r>
      <w:r>
        <w:rPr>
          <w:rFonts w:eastAsia="Times New Roman" w:cs="Arial Hebrew" w:ascii="Arial Narrow" w:hAnsi="Arial Narrow"/>
          <w:i/>
          <w:iCs/>
          <w:color w:val="26282A"/>
          <w:sz w:val="20"/>
          <w:szCs w:val="20"/>
          <w:lang w:eastAsia="fr-FR"/>
        </w:rPr>
        <w:t>ils font, leurs probl</w:t>
      </w:r>
      <w:r>
        <w:rPr>
          <w:rFonts w:eastAsia="Times New Roman" w:cs="Calibri" w:ascii="Arial Narrow" w:hAnsi="Arial Narrow"/>
          <w:i/>
          <w:iCs/>
          <w:color w:val="26282A"/>
          <w:sz w:val="20"/>
          <w:szCs w:val="20"/>
          <w:lang w:eastAsia="fr-FR"/>
        </w:rPr>
        <w:t>è</w:t>
      </w:r>
      <w:r>
        <w:rPr>
          <w:rFonts w:eastAsia="Times New Roman" w:cs="Arial Hebrew" w:ascii="Arial Narrow" w:hAnsi="Arial Narrow"/>
          <w:i/>
          <w:iCs/>
          <w:color w:val="26282A"/>
          <w:sz w:val="20"/>
          <w:szCs w:val="20"/>
          <w:lang w:eastAsia="fr-FR"/>
        </w:rPr>
        <w:t>mes, leurs activit</w:t>
      </w:r>
      <w:r>
        <w:rPr>
          <w:rFonts w:eastAsia="Times New Roman" w:cs="Calibri" w:ascii="Arial Narrow" w:hAnsi="Arial Narrow"/>
          <w:i/>
          <w:iCs/>
          <w:color w:val="26282A"/>
          <w:sz w:val="20"/>
          <w:szCs w:val="20"/>
          <w:lang w:eastAsia="fr-FR"/>
        </w:rPr>
        <w:t>é</w:t>
      </w:r>
      <w:r>
        <w:rPr>
          <w:rFonts w:eastAsia="Times New Roman" w:cs="Arial Hebrew" w:ascii="Arial Narrow" w:hAnsi="Arial Narrow"/>
          <w:i/>
          <w:iCs/>
          <w:color w:val="26282A"/>
          <w:sz w:val="20"/>
          <w:szCs w:val="20"/>
          <w:lang w:eastAsia="fr-FR"/>
        </w:rPr>
        <w:t>s</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 xml:space="preserve">Amener du </w:t>
      </w:r>
      <w:r>
        <w:rPr>
          <w:rFonts w:eastAsia="Times New Roman" w:cs="Calibri" w:ascii="Arial Narrow" w:hAnsi="Arial Narrow"/>
          <w:i/>
          <w:iCs/>
          <w:color w:val="26282A"/>
          <w:sz w:val="20"/>
          <w:szCs w:val="20"/>
          <w:lang w:eastAsia="fr-FR"/>
        </w:rPr>
        <w:t>«</w:t>
      </w:r>
      <w:r>
        <w:rPr>
          <w:rFonts w:eastAsia="Times New Roman" w:cs="Arial Hebrew" w:ascii="Arial Narrow" w:hAnsi="Arial Narrow"/>
          <w:i/>
          <w:iCs/>
          <w:color w:val="26282A"/>
          <w:sz w:val="20"/>
          <w:szCs w:val="20"/>
          <w:lang w:eastAsia="fr-FR"/>
        </w:rPr>
        <w:t> mat</w:t>
      </w:r>
      <w:r>
        <w:rPr>
          <w:rFonts w:eastAsia="Times New Roman" w:cs="Calibri" w:ascii="Arial Narrow" w:hAnsi="Arial Narrow"/>
          <w:i/>
          <w:iCs/>
          <w:color w:val="26282A"/>
          <w:sz w:val="20"/>
          <w:szCs w:val="20"/>
          <w:lang w:eastAsia="fr-FR"/>
        </w:rPr>
        <w:t>é</w:t>
      </w:r>
      <w:r>
        <w:rPr>
          <w:rFonts w:eastAsia="Times New Roman" w:cs="Arial Hebrew" w:ascii="Arial Narrow" w:hAnsi="Arial Narrow"/>
          <w:i/>
          <w:iCs/>
          <w:color w:val="26282A"/>
          <w:sz w:val="20"/>
          <w:szCs w:val="20"/>
          <w:lang w:eastAsia="fr-FR"/>
        </w:rPr>
        <w:t>riau </w:t>
      </w:r>
      <w:r>
        <w:rPr>
          <w:rFonts w:eastAsia="Times New Roman" w:cs="Calibri" w:ascii="Arial Narrow" w:hAnsi="Arial Narrow"/>
          <w:i/>
          <w:iCs/>
          <w:color w:val="26282A"/>
          <w:sz w:val="20"/>
          <w:szCs w:val="20"/>
          <w:lang w:eastAsia="fr-FR"/>
        </w:rPr>
        <w:t>»</w:t>
      </w:r>
      <w:r>
        <w:rPr>
          <w:rFonts w:eastAsia="Times New Roman" w:cs="Arial Hebrew" w:ascii="Arial Narrow" w:hAnsi="Arial Narrow"/>
          <w:i/>
          <w:iCs/>
          <w:color w:val="26282A"/>
          <w:sz w:val="20"/>
          <w:szCs w:val="20"/>
          <w:lang w:eastAsia="fr-FR"/>
        </w:rPr>
        <w:t xml:space="preserve"> (qui est ce qu</w:t>
      </w:r>
      <w:r>
        <w:rPr>
          <w:rFonts w:eastAsia="Times New Roman" w:cs="Arial" w:ascii="Arial Narrow" w:hAnsi="Arial Narrow"/>
          <w:i/>
          <w:iCs/>
          <w:color w:val="26282A"/>
          <w:sz w:val="20"/>
          <w:szCs w:val="20"/>
          <w:lang w:eastAsia="fr-FR"/>
        </w:rPr>
        <w:t>’</w:t>
      </w:r>
      <w:r>
        <w:rPr>
          <w:rFonts w:eastAsia="Times New Roman" w:cs="Arial Hebrew" w:ascii="Arial Narrow" w:hAnsi="Arial Narrow"/>
          <w:i/>
          <w:iCs/>
          <w:color w:val="26282A"/>
          <w:sz w:val="20"/>
          <w:szCs w:val="20"/>
          <w:lang w:eastAsia="fr-FR"/>
        </w:rPr>
        <w:t>ils font) pour rebondir ensuite et travailler leur disponibilit</w:t>
      </w:r>
      <w:r>
        <w:rPr>
          <w:rFonts w:eastAsia="Times New Roman" w:cs="Calibri" w:ascii="Arial Narrow" w:hAnsi="Arial Narrow"/>
          <w:i/>
          <w:iCs/>
          <w:color w:val="26282A"/>
          <w:sz w:val="20"/>
          <w:szCs w:val="20"/>
          <w:lang w:eastAsia="fr-FR"/>
        </w:rPr>
        <w:t>é</w:t>
      </w:r>
      <w:r>
        <w:rPr>
          <w:rFonts w:eastAsia="Times New Roman" w:cs="Arial Hebrew" w:ascii="Arial Narrow" w:hAnsi="Arial Narrow"/>
          <w:i/>
          <w:iCs/>
          <w:color w:val="26282A"/>
          <w:sz w:val="20"/>
          <w:szCs w:val="20"/>
          <w:lang w:eastAsia="fr-FR"/>
        </w:rPr>
        <w:t xml:space="preserve"> d</w:t>
      </w:r>
      <w:r>
        <w:rPr>
          <w:rFonts w:eastAsia="Times New Roman" w:cs="Arial" w:ascii="Arial Narrow" w:hAnsi="Arial Narrow"/>
          <w:i/>
          <w:iCs/>
          <w:color w:val="26282A"/>
          <w:sz w:val="20"/>
          <w:szCs w:val="20"/>
          <w:lang w:eastAsia="fr-FR"/>
        </w:rPr>
        <w:t>’</w:t>
      </w:r>
      <w:r>
        <w:rPr>
          <w:rFonts w:eastAsia="Times New Roman" w:cs="Calibri" w:ascii="Arial Narrow" w:hAnsi="Arial Narrow"/>
          <w:i/>
          <w:iCs/>
          <w:color w:val="26282A"/>
          <w:sz w:val="20"/>
          <w:szCs w:val="20"/>
          <w:lang w:eastAsia="fr-FR"/>
        </w:rPr>
        <w:t>ê</w:t>
      </w:r>
      <w:r>
        <w:rPr>
          <w:rFonts w:eastAsia="Times New Roman" w:cs="Arial Hebrew" w:ascii="Arial Narrow" w:hAnsi="Arial Narrow"/>
          <w:i/>
          <w:iCs/>
          <w:color w:val="26282A"/>
          <w:sz w:val="20"/>
          <w:szCs w:val="20"/>
          <w:lang w:eastAsia="fr-FR"/>
        </w:rPr>
        <w:t>tre</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Pr</w:t>
      </w:r>
      <w:r>
        <w:rPr>
          <w:rFonts w:eastAsia="Times New Roman" w:cs="Calibri" w:ascii="Arial Narrow" w:hAnsi="Arial Narrow"/>
          <w:i/>
          <w:iCs/>
          <w:color w:val="26282A"/>
          <w:sz w:val="20"/>
          <w:szCs w:val="20"/>
          <w:lang w:eastAsia="fr-FR"/>
        </w:rPr>
        <w:t>é</w:t>
      </w:r>
      <w:r>
        <w:rPr>
          <w:rFonts w:eastAsia="Times New Roman" w:cs="Arial Hebrew" w:ascii="Arial Narrow" w:hAnsi="Arial Narrow"/>
          <w:i/>
          <w:iCs/>
          <w:color w:val="26282A"/>
          <w:sz w:val="20"/>
          <w:szCs w:val="20"/>
          <w:lang w:eastAsia="fr-FR"/>
        </w:rPr>
        <w:t>parer les papiers pour le temps 2</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Proposer des feuilles et stylos pour les temps de réflexions</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Pr</w:t>
      </w:r>
      <w:r>
        <w:rPr>
          <w:rFonts w:eastAsia="Times New Roman" w:cs="Calibri" w:ascii="Arial Narrow" w:hAnsi="Arial Narrow"/>
          <w:i/>
          <w:iCs/>
          <w:color w:val="26282A"/>
          <w:sz w:val="20"/>
          <w:szCs w:val="20"/>
          <w:lang w:eastAsia="fr-FR"/>
        </w:rPr>
        <w:t>é</w:t>
      </w:r>
      <w:r>
        <w:rPr>
          <w:rFonts w:eastAsia="Times New Roman" w:cs="Arial Hebrew" w:ascii="Arial Narrow" w:hAnsi="Arial Narrow"/>
          <w:i/>
          <w:iCs/>
          <w:color w:val="26282A"/>
          <w:sz w:val="20"/>
          <w:szCs w:val="20"/>
          <w:lang w:eastAsia="fr-FR"/>
        </w:rPr>
        <w:t>parer eau/jus/biscuits ? Amener une petite collation pour rendre ce moment convivial.</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Pr</w:t>
      </w:r>
      <w:r>
        <w:rPr>
          <w:rFonts w:eastAsia="Times New Roman" w:cs="Calibri" w:ascii="Arial Narrow" w:hAnsi="Arial Narrow"/>
          <w:i/>
          <w:iCs/>
          <w:color w:val="26282A"/>
          <w:sz w:val="20"/>
          <w:szCs w:val="20"/>
          <w:lang w:eastAsia="fr-FR"/>
        </w:rPr>
        <w:t>é</w:t>
      </w:r>
      <w:r>
        <w:rPr>
          <w:rFonts w:eastAsia="Times New Roman" w:cs="Arial Hebrew" w:ascii="Arial Narrow" w:hAnsi="Arial Narrow"/>
          <w:i/>
          <w:iCs/>
          <w:color w:val="26282A"/>
          <w:sz w:val="20"/>
          <w:szCs w:val="20"/>
          <w:lang w:eastAsia="fr-FR"/>
        </w:rPr>
        <w:t>parer un texte biblique inspirant sur l</w:t>
      </w:r>
      <w:r>
        <w:rPr>
          <w:rFonts w:eastAsia="Times New Roman" w:cs="Arial" w:ascii="Arial Narrow" w:hAnsi="Arial Narrow"/>
          <w:i/>
          <w:iCs/>
          <w:color w:val="26282A"/>
          <w:sz w:val="20"/>
          <w:szCs w:val="20"/>
          <w:lang w:eastAsia="fr-FR"/>
        </w:rPr>
        <w:t>’</w:t>
      </w:r>
      <w:r>
        <w:rPr>
          <w:rFonts w:eastAsia="Times New Roman" w:cs="Arial Hebrew" w:ascii="Arial Narrow" w:hAnsi="Arial Narrow"/>
          <w:i/>
          <w:iCs/>
          <w:color w:val="26282A"/>
          <w:sz w:val="20"/>
          <w:szCs w:val="20"/>
          <w:lang w:eastAsia="fr-FR"/>
        </w:rPr>
        <w:t>accueil en fonction du groupe/de la commission (proposition ci-dessous).</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Préparer impressions pour temps 4 et 6 éventuellement</w:t>
      </w:r>
    </w:p>
    <w:p>
      <w:pPr>
        <w:pStyle w:val="Normal"/>
        <w:rPr>
          <w:rFonts w:ascii="Arial Narrow" w:hAnsi="Arial Narrow" w:eastAsia="Times New Roman" w:cs="Arial Hebrew"/>
          <w:b/>
          <w:bCs/>
          <w:i/>
          <w:i/>
          <w:iCs/>
          <w:color w:val="26282A"/>
          <w:sz w:val="20"/>
          <w:szCs w:val="20"/>
          <w:u w:val="single"/>
          <w:lang w:eastAsia="fr-FR"/>
        </w:rPr>
      </w:pPr>
      <w:r>
        <w:rPr>
          <w:rFonts w:eastAsia="Times New Roman" w:cs="Arial Hebrew" w:ascii="Arial Narrow" w:hAnsi="Arial Narrow"/>
          <w:b/>
          <w:bCs/>
          <w:i/>
          <w:iCs/>
          <w:color w:val="26282A"/>
          <w:sz w:val="20"/>
          <w:szCs w:val="20"/>
          <w:u w:val="single"/>
          <w:lang w:eastAsia="fr-FR"/>
        </w:rPr>
      </w:r>
    </w:p>
    <w:p>
      <w:pPr>
        <w:pStyle w:val="Normal"/>
        <w:rPr>
          <w:rFonts w:ascii="Arial Narrow" w:hAnsi="Arial Narrow" w:eastAsia="Times New Roman" w:cs="Arial Hebrew"/>
          <w:b/>
          <w:bCs/>
          <w:i/>
          <w:i/>
          <w:iCs/>
          <w:color w:val="26282A"/>
          <w:sz w:val="20"/>
          <w:szCs w:val="20"/>
          <w:u w:val="single"/>
          <w:lang w:eastAsia="fr-FR"/>
        </w:rPr>
      </w:pPr>
      <w:r>
        <w:rPr>
          <w:rFonts w:eastAsia="Times New Roman" w:cs="Arial Hebrew" w:ascii="Arial Narrow" w:hAnsi="Arial Narrow"/>
          <w:b/>
          <w:bCs/>
          <w:i/>
          <w:iCs/>
          <w:color w:val="26282A"/>
          <w:sz w:val="20"/>
          <w:szCs w:val="20"/>
          <w:u w:val="single"/>
          <w:lang w:eastAsia="fr-FR"/>
        </w:rPr>
        <w:t>Textes bibliques possibles à choisir pour le temps 3</w:t>
      </w:r>
    </w:p>
    <w:p>
      <w:pPr>
        <w:pStyle w:val="Normal"/>
        <w:rPr>
          <w:rFonts w:ascii="Arial Narrow" w:hAnsi="Arial Narrow" w:eastAsia="Times New Roman" w:cs="Arial Hebrew"/>
          <w:i/>
          <w:i/>
          <w:iCs/>
          <w:color w:val="26282A"/>
          <w:sz w:val="20"/>
          <w:szCs w:val="20"/>
          <w:lang w:eastAsia="fr-FR"/>
        </w:rPr>
      </w:pPr>
      <w:bookmarkStart w:id="0" w:name="OLE_LINK2"/>
      <w:bookmarkStart w:id="1" w:name="OLE_LINK1"/>
      <w:r>
        <w:rPr>
          <w:rFonts w:eastAsia="Times New Roman" w:cs="Arial Hebrew" w:ascii="Arial Narrow" w:hAnsi="Arial Narrow"/>
          <w:i/>
          <w:iCs/>
          <w:color w:val="26282A"/>
          <w:sz w:val="20"/>
          <w:szCs w:val="20"/>
          <w:lang w:eastAsia="fr-FR"/>
        </w:rPr>
        <w:t>La veuve de Sarepta 1 rois 17 7-16</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Jean 2 1-12 les noces de Cana</w:t>
      </w:r>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t>Le bon samaritain Luc 10 25-37</w:t>
      </w:r>
    </w:p>
    <w:p>
      <w:pPr>
        <w:pStyle w:val="Normal"/>
        <w:rPr>
          <w:rFonts w:ascii="Arial Narrow" w:hAnsi="Arial Narrow" w:eastAsia="Times New Roman" w:cs="Arial Hebrew"/>
          <w:i/>
          <w:i/>
          <w:iCs/>
          <w:sz w:val="20"/>
          <w:szCs w:val="20"/>
          <w:lang w:eastAsia="fr-FR"/>
        </w:rPr>
      </w:pPr>
      <w:r>
        <w:rPr>
          <w:rFonts w:eastAsia="Times New Roman" w:cs="Arial Hebrew" w:ascii="Arial Narrow" w:hAnsi="Arial Narrow"/>
          <w:i/>
          <w:iCs/>
          <w:sz w:val="20"/>
          <w:szCs w:val="20"/>
          <w:lang w:eastAsia="fr-FR"/>
        </w:rPr>
        <w:t>Abraham et les 3 visiteurs Gen</w:t>
      </w:r>
      <w:r>
        <w:rPr>
          <w:rFonts w:eastAsia="Times New Roman" w:cs="Calibri" w:ascii="Arial Narrow" w:hAnsi="Arial Narrow"/>
          <w:i/>
          <w:iCs/>
          <w:sz w:val="20"/>
          <w:szCs w:val="20"/>
          <w:lang w:eastAsia="fr-FR"/>
        </w:rPr>
        <w:t>è</w:t>
      </w:r>
      <w:r>
        <w:rPr>
          <w:rFonts w:eastAsia="Times New Roman" w:cs="Arial Hebrew" w:ascii="Arial Narrow" w:hAnsi="Arial Narrow"/>
          <w:i/>
          <w:iCs/>
          <w:sz w:val="20"/>
          <w:szCs w:val="20"/>
          <w:lang w:eastAsia="fr-FR"/>
        </w:rPr>
        <w:t xml:space="preserve">se 18, </w:t>
      </w:r>
    </w:p>
    <w:p>
      <w:pPr>
        <w:pStyle w:val="Normal"/>
        <w:rPr>
          <w:rFonts w:ascii="Arial Narrow" w:hAnsi="Arial Narrow" w:eastAsia="Times New Roman" w:cs="Arial Hebrew"/>
          <w:i/>
          <w:i/>
          <w:iCs/>
          <w:sz w:val="20"/>
          <w:szCs w:val="20"/>
          <w:lang w:eastAsia="fr-FR"/>
        </w:rPr>
      </w:pPr>
      <w:r>
        <w:rPr>
          <w:rFonts w:eastAsia="Times New Roman" w:cs="Arial Hebrew" w:ascii="Arial Narrow" w:hAnsi="Arial Narrow"/>
          <w:i/>
          <w:iCs/>
          <w:sz w:val="20"/>
          <w:szCs w:val="20"/>
          <w:lang w:eastAsia="fr-FR"/>
        </w:rPr>
        <w:t>Noces de Cana, Jean 2</w:t>
      </w:r>
    </w:p>
    <w:p>
      <w:pPr>
        <w:pStyle w:val="Normal"/>
        <w:rPr>
          <w:rFonts w:ascii="Arial Narrow" w:hAnsi="Arial Narrow" w:eastAsia="Times New Roman" w:cs="Arial Hebrew"/>
          <w:i/>
          <w:i/>
          <w:iCs/>
          <w:sz w:val="20"/>
          <w:szCs w:val="20"/>
          <w:lang w:eastAsia="fr-FR"/>
        </w:rPr>
      </w:pPr>
      <w:r>
        <w:rPr>
          <w:rFonts w:eastAsia="Times New Roman" w:cs="Arial Hebrew" w:ascii="Arial Narrow" w:hAnsi="Arial Narrow"/>
          <w:i/>
          <w:iCs/>
          <w:sz w:val="20"/>
          <w:szCs w:val="20"/>
          <w:lang w:eastAsia="fr-FR"/>
        </w:rPr>
        <w:t>J</w:t>
      </w:r>
      <w:r>
        <w:rPr>
          <w:rFonts w:eastAsia="Times New Roman" w:cs="Calibri" w:ascii="Arial Narrow" w:hAnsi="Arial Narrow"/>
          <w:i/>
          <w:iCs/>
          <w:sz w:val="20"/>
          <w:szCs w:val="20"/>
          <w:lang w:eastAsia="fr-FR"/>
        </w:rPr>
        <w:t>é</w:t>
      </w:r>
      <w:r>
        <w:rPr>
          <w:rFonts w:eastAsia="Times New Roman" w:cs="Arial Hebrew" w:ascii="Arial Narrow" w:hAnsi="Arial Narrow"/>
          <w:i/>
          <w:iCs/>
          <w:sz w:val="20"/>
          <w:szCs w:val="20"/>
          <w:lang w:eastAsia="fr-FR"/>
        </w:rPr>
        <w:t>sus et la Samaritaine, Jean 4</w:t>
      </w:r>
    </w:p>
    <w:p>
      <w:pPr>
        <w:pStyle w:val="Normal"/>
        <w:rPr>
          <w:rFonts w:ascii="Arial Narrow" w:hAnsi="Arial Narrow" w:eastAsia="Times New Roman" w:cs="Arial Hebrew"/>
          <w:i/>
          <w:i/>
          <w:iCs/>
          <w:sz w:val="20"/>
          <w:szCs w:val="20"/>
          <w:lang w:eastAsia="fr-FR"/>
        </w:rPr>
      </w:pPr>
      <w:r>
        <w:rPr>
          <w:rFonts w:eastAsia="Times New Roman" w:cs="Arial Hebrew" w:ascii="Arial Narrow" w:hAnsi="Arial Narrow"/>
          <w:i/>
          <w:iCs/>
          <w:sz w:val="20"/>
          <w:szCs w:val="20"/>
          <w:lang w:eastAsia="fr-FR"/>
        </w:rPr>
        <w:t>Jésus et la femme adult</w:t>
      </w:r>
      <w:r>
        <w:rPr>
          <w:rFonts w:eastAsia="Times New Roman" w:cs="Calibri" w:ascii="Arial Narrow" w:hAnsi="Arial Narrow"/>
          <w:i/>
          <w:iCs/>
          <w:sz w:val="20"/>
          <w:szCs w:val="20"/>
          <w:lang w:eastAsia="fr-FR"/>
        </w:rPr>
        <w:t>è</w:t>
      </w:r>
      <w:r>
        <w:rPr>
          <w:rFonts w:eastAsia="Times New Roman" w:cs="Arial Hebrew" w:ascii="Arial Narrow" w:hAnsi="Arial Narrow"/>
          <w:i/>
          <w:iCs/>
          <w:sz w:val="20"/>
          <w:szCs w:val="20"/>
          <w:lang w:eastAsia="fr-FR"/>
        </w:rPr>
        <w:t>re, Jean 8</w:t>
      </w:r>
    </w:p>
    <w:p>
      <w:pPr>
        <w:pStyle w:val="Normal"/>
        <w:rPr>
          <w:rFonts w:ascii="Arial Narrow" w:hAnsi="Arial Narrow" w:eastAsia="Times New Roman" w:cs="Arial Hebrew"/>
          <w:i/>
          <w:i/>
          <w:iCs/>
          <w:sz w:val="20"/>
          <w:szCs w:val="20"/>
          <w:lang w:eastAsia="fr-FR"/>
        </w:rPr>
      </w:pPr>
      <w:r>
        <w:rPr>
          <w:rFonts w:eastAsia="Times New Roman" w:cs="Arial Hebrew" w:ascii="Arial Narrow" w:hAnsi="Arial Narrow"/>
          <w:i/>
          <w:iCs/>
          <w:sz w:val="20"/>
          <w:szCs w:val="20"/>
          <w:lang w:eastAsia="fr-FR"/>
        </w:rPr>
        <w:t>Tous les textes de l’AT autour des puits (lieu de rencontre et eau vive comme parole)</w:t>
      </w:r>
    </w:p>
    <w:p>
      <w:pPr>
        <w:pStyle w:val="Normal"/>
        <w:rPr>
          <w:rFonts w:ascii="Arial Narrow" w:hAnsi="Arial Narrow" w:eastAsia="Times New Roman" w:cs="Arial Hebrew"/>
          <w:i/>
          <w:i/>
          <w:iCs/>
          <w:color w:val="26282A"/>
          <w:sz w:val="20"/>
          <w:szCs w:val="20"/>
          <w:lang w:eastAsia="fr-FR"/>
        </w:rPr>
      </w:pPr>
      <w:bookmarkStart w:id="2" w:name="OLE_LINK2"/>
      <w:bookmarkStart w:id="3" w:name="OLE_LINK1"/>
      <w:r>
        <w:rPr>
          <w:rFonts w:eastAsia="Times New Roman" w:cs="Arial Hebrew" w:ascii="Arial Narrow" w:hAnsi="Arial Narrow"/>
          <w:i/>
          <w:iCs/>
          <w:sz w:val="20"/>
          <w:szCs w:val="20"/>
          <w:lang w:eastAsia="fr-FR"/>
        </w:rPr>
        <w:t>Tous les textes de rencontre de Jésus…. Voire tous les textes de la Bible ?!</w:t>
      </w:r>
      <w:bookmarkEnd w:id="2"/>
      <w:bookmarkEnd w:id="3"/>
    </w:p>
    <w:p>
      <w:pPr>
        <w:pStyle w:val="Normal"/>
        <w:rPr>
          <w:rFonts w:ascii="Arial Narrow" w:hAnsi="Arial Narrow" w:eastAsia="Times New Roman" w:cs="Arial Hebrew"/>
          <w:i/>
          <w:i/>
          <w:iCs/>
          <w:color w:val="26282A"/>
          <w:sz w:val="20"/>
          <w:szCs w:val="20"/>
          <w:lang w:eastAsia="fr-FR"/>
        </w:rPr>
      </w:pPr>
      <w:r>
        <w:rPr>
          <w:rFonts w:eastAsia="Times New Roman" w:cs="Arial Hebrew" w:ascii="Arial Narrow" w:hAnsi="Arial Narrow"/>
          <w:i/>
          <w:iCs/>
          <w:color w:val="26282A"/>
          <w:sz w:val="20"/>
          <w:szCs w:val="20"/>
          <w:lang w:eastAsia="fr-FR"/>
        </w:rPr>
      </w:r>
    </w:p>
    <w:p>
      <w:pPr>
        <w:pStyle w:val="Normal"/>
        <w:rPr>
          <w:rFonts w:ascii="Arial Narrow" w:hAnsi="Arial Narrow" w:eastAsia="Times New Roman" w:cs="Arial Hebrew"/>
          <w:color w:val="26282A"/>
          <w:sz w:val="20"/>
          <w:szCs w:val="20"/>
          <w:lang w:eastAsia="fr-FR"/>
        </w:rPr>
      </w:pPr>
      <w:r>
        <w:rPr>
          <w:rFonts w:eastAsia="Times New Roman" w:cs="Arial Hebrew" w:ascii="Arial Narrow" w:hAnsi="Arial Narrow"/>
          <w:color w:val="26282A"/>
          <w:sz w:val="20"/>
          <w:szCs w:val="20"/>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highlight w:val="green"/>
          <w:lang w:eastAsia="fr-FR"/>
        </w:rPr>
        <w:t>1- Introduction (10mn avec installation)</w:t>
      </w:r>
    </w:p>
    <w:p>
      <w:pPr>
        <w:pStyle w:val="ListParagraph"/>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Chacun se pr</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sente si besoin. S</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assurer qu</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on se connaisse tous.</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u w:val="single"/>
          <w:lang w:eastAsia="fr-FR"/>
        </w:rPr>
      </w:pPr>
      <w:r>
        <w:rPr>
          <w:rFonts w:eastAsia="Times New Roman" w:cs="Arial Hebrew" w:ascii="Arial Narrow" w:hAnsi="Arial Narrow"/>
          <w:color w:val="26282A"/>
          <w:u w:val="single"/>
          <w:lang w:eastAsia="fr-FR"/>
        </w:rPr>
        <w:t xml:space="preserve">Contexte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Le th</w:t>
      </w:r>
      <w:r>
        <w:rPr>
          <w:rFonts w:eastAsia="Times New Roman" w:cs="Calibri" w:ascii="Arial Narrow" w:hAnsi="Arial Narrow"/>
          <w:color w:val="26282A"/>
          <w:lang w:eastAsia="fr-FR"/>
        </w:rPr>
        <w:t>è</w:t>
      </w:r>
      <w:r>
        <w:rPr>
          <w:rFonts w:eastAsia="Times New Roman" w:cs="Arial Hebrew" w:ascii="Arial Narrow" w:hAnsi="Arial Narrow"/>
          <w:color w:val="26282A"/>
          <w:lang w:eastAsia="fr-FR"/>
        </w:rPr>
        <w:t>me de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accueil est central pour la vie de notre communaut</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Il a vocation </w:t>
      </w:r>
      <w:r>
        <w:rPr>
          <w:rFonts w:eastAsia="Times New Roman" w:cs="Calibri" w:ascii="Arial Narrow" w:hAnsi="Arial Narrow"/>
          <w:color w:val="26282A"/>
          <w:lang w:eastAsia="fr-FR"/>
        </w:rPr>
        <w:t>à</w:t>
      </w:r>
      <w:r>
        <w:rPr>
          <w:rFonts w:eastAsia="Times New Roman" w:cs="Arial Hebrew" w:ascii="Arial Narrow" w:hAnsi="Arial Narrow"/>
          <w:color w:val="26282A"/>
          <w:lang w:eastAsia="fr-FR"/>
        </w:rPr>
        <w:t xml:space="preserve"> irriguer chacune de nos activit</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s en </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glise.</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Avec le CP et le groupe Accueil, nous avons pens</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 qu</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il serait bon que chaque commission/groupe puisse s</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approprier cette d</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marche, d'o</w:t>
      </w:r>
      <w:r>
        <w:rPr>
          <w:rFonts w:eastAsia="Times New Roman" w:cs="Calibri" w:ascii="Arial Narrow" w:hAnsi="Arial Narrow"/>
          <w:color w:val="26282A"/>
          <w:lang w:eastAsia="fr-FR"/>
        </w:rPr>
        <w:t>ù</w:t>
      </w:r>
      <w:r>
        <w:rPr>
          <w:rFonts w:eastAsia="Times New Roman" w:cs="Arial Hebrew" w:ascii="Arial Narrow" w:hAnsi="Arial Narrow"/>
          <w:color w:val="26282A"/>
          <w:lang w:eastAsia="fr-FR"/>
        </w:rPr>
        <w:t xml:space="preserve"> ce temps tous ensemble ce jour sur ce sujet de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accueil avec votre commission (et les autres aussi).</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En toile de fond, quelques mots pour poser le sujet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Vivre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 xml:space="preserve">accueil en </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glise, c</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est simplement nous nourrir de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amour inconditionnel qu'</w:t>
      </w:r>
      <w:r>
        <w:rPr>
          <w:rFonts w:eastAsia="Times New Roman" w:cs="Calibri" w:ascii="Arial Narrow" w:hAnsi="Arial Narrow"/>
          <w:color w:val="26282A"/>
          <w:lang w:eastAsia="fr-FR"/>
        </w:rPr>
        <w:t>à</w:t>
      </w:r>
      <w:r>
        <w:rPr>
          <w:rFonts w:eastAsia="Times New Roman" w:cs="Arial Hebrew" w:ascii="Arial Narrow" w:hAnsi="Arial Narrow"/>
          <w:color w:val="26282A"/>
          <w:lang w:eastAsia="fr-FR"/>
        </w:rPr>
        <w:t xml:space="preserve"> travers J</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sus-Christ, Dieu nous offre </w:t>
      </w:r>
      <w:r>
        <w:rPr>
          <w:rFonts w:eastAsia="Times New Roman" w:cs="Calibri" w:ascii="Arial Narrow" w:hAnsi="Arial Narrow"/>
          <w:color w:val="26282A"/>
          <w:lang w:eastAsia="fr-FR"/>
        </w:rPr>
        <w:t>à</w:t>
      </w:r>
      <w:r>
        <w:rPr>
          <w:rFonts w:eastAsia="Times New Roman" w:cs="Arial Hebrew" w:ascii="Arial Narrow" w:hAnsi="Arial Narrow"/>
          <w:color w:val="26282A"/>
          <w:lang w:eastAsia="fr-FR"/>
        </w:rPr>
        <w:t xml:space="preserve"> chacun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et chemin faisant,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prendre encore plus soin de la relation entre nous (attention, considération), et avec notre Dieu.</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u w:val="single"/>
          <w:lang w:eastAsia="fr-FR"/>
        </w:rPr>
      </w:pPr>
      <w:r>
        <w:rPr>
          <w:rFonts w:eastAsia="Times New Roman" w:cs="Arial Hebrew" w:ascii="Arial Narrow" w:hAnsi="Arial Narrow"/>
          <w:color w:val="26282A"/>
          <w:u w:val="single"/>
          <w:lang w:eastAsia="fr-FR"/>
        </w:rPr>
        <w:t>OdJ</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Nous proposons d</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organiser ainsi la s</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ance de 2h en 4 temps</w:t>
      </w:r>
    </w:p>
    <w:p>
      <w:pPr>
        <w:pStyle w:val="ListParagraph"/>
        <w:numPr>
          <w:ilvl w:val="0"/>
          <w:numId w:val="2"/>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Nous commen</w:t>
      </w:r>
      <w:r>
        <w:rPr>
          <w:rFonts w:eastAsia="Times New Roman" w:cs="Calibri" w:ascii="Arial Narrow" w:hAnsi="Arial Narrow"/>
          <w:color w:val="26282A"/>
          <w:lang w:eastAsia="fr-FR"/>
        </w:rPr>
        <w:t>ç</w:t>
      </w:r>
      <w:r>
        <w:rPr>
          <w:rFonts w:eastAsia="Times New Roman" w:cs="Arial Hebrew" w:ascii="Arial Narrow" w:hAnsi="Arial Narrow"/>
          <w:color w:val="26282A"/>
          <w:lang w:eastAsia="fr-FR"/>
        </w:rPr>
        <w:t>erons par discuter des activit</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s de votre commission</w:t>
      </w:r>
    </w:p>
    <w:p>
      <w:pPr>
        <w:pStyle w:val="ListParagraph"/>
        <w:numPr>
          <w:ilvl w:val="0"/>
          <w:numId w:val="2"/>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Nous partagerons nos exp</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riences d</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accueil dans la paroisse</w:t>
      </w:r>
    </w:p>
    <w:p>
      <w:pPr>
        <w:pStyle w:val="ListParagraph"/>
        <w:numPr>
          <w:ilvl w:val="0"/>
          <w:numId w:val="2"/>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Nous proposerons un partage autour d</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un texte biblique</w:t>
      </w:r>
    </w:p>
    <w:p>
      <w:pPr>
        <w:pStyle w:val="ListParagraph"/>
        <w:numPr>
          <w:ilvl w:val="0"/>
          <w:numId w:val="2"/>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Nous r</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fl</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chirons ensemble sur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accueil au sein de votre commission/groupe, voir comment on peut le renforcer</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u w:val="single"/>
          <w:lang w:eastAsia="fr-FR"/>
        </w:rPr>
        <w:t>Dur</w:t>
      </w:r>
      <w:r>
        <w:rPr>
          <w:rFonts w:eastAsia="Times New Roman" w:cs="Calibri" w:ascii="Arial Narrow" w:hAnsi="Arial Narrow"/>
          <w:color w:val="26282A"/>
          <w:u w:val="single"/>
          <w:lang w:eastAsia="fr-FR"/>
        </w:rPr>
        <w:t>é</w:t>
      </w:r>
      <w:r>
        <w:rPr>
          <w:rFonts w:eastAsia="Times New Roman" w:cs="Arial Hebrew" w:ascii="Arial Narrow" w:hAnsi="Arial Narrow"/>
          <w:color w:val="26282A"/>
          <w:u w:val="single"/>
          <w:lang w:eastAsia="fr-FR"/>
        </w:rPr>
        <w:t>e</w:t>
      </w:r>
      <w:r>
        <w:rPr>
          <w:rFonts w:eastAsia="Times New Roman" w:cs="Arial Hebrew" w:ascii="Arial Narrow" w:hAnsi="Arial Narrow"/>
          <w:color w:val="26282A"/>
          <w:lang w:eastAsia="fr-FR"/>
        </w:rPr>
        <w:t> : 2h (souvent un peu plus)</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u w:val="single"/>
          <w:lang w:eastAsia="fr-FR"/>
        </w:rPr>
        <w:t>Le cadre</w:t>
      </w:r>
      <w:r>
        <w:rPr>
          <w:rFonts w:eastAsia="Times New Roman" w:cs="Arial Hebrew" w:ascii="Arial Narrow" w:hAnsi="Arial Narrow"/>
          <w:color w:val="26282A"/>
          <w:lang w:eastAsia="fr-FR"/>
        </w:rPr>
        <w: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est un temps gratuit, de rencontre, de partage, d</w:t>
      </w:r>
      <w:r>
        <w:rPr>
          <w:rFonts w:eastAsia="Times New Roman" w:cs="Arial" w:ascii="Arial Narrow" w:hAnsi="Arial Narrow"/>
          <w:color w:val="26282A"/>
          <w:lang w:eastAsia="fr-FR"/>
        </w:rPr>
        <w:t>’</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change.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Nous allons nous nourrir mutuellement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Ce qui est partag</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est en confidentialit</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Pas de jugement sur ce qui est dit / suspension du jugement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Nous privil</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gions l</w:t>
      </w:r>
      <w:r>
        <w:rPr>
          <w:rFonts w:eastAsia="Times New Roman" w:cs="Arial" w:ascii="Arial Narrow" w:hAnsi="Arial Narrow"/>
          <w:color w:val="26282A"/>
          <w:lang w:eastAsia="fr-FR"/>
        </w:rPr>
        <w:t>’</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coute sans n</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cessairement rebondir sur ce que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autre dit.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spacing w:beforeAutospacing="1" w:afterAutospacing="1"/>
        <w:rPr>
          <w:rFonts w:ascii="Arial Narrow" w:hAnsi="Arial Narrow" w:eastAsia="Times New Roman" w:cs="Arial Hebrew"/>
          <w:color w:val="26282A"/>
          <w:lang w:eastAsia="fr-FR"/>
        </w:rPr>
      </w:pPr>
      <w:r>
        <w:rPr>
          <w:rFonts w:eastAsia="Times New Roman" w:cs="Arial Hebrew" w:ascii="Arial Narrow" w:hAnsi="Arial Narrow"/>
          <w:color w:val="26282A"/>
          <w:highlight w:val="green"/>
          <w:lang w:eastAsia="fr-FR"/>
        </w:rPr>
        <w:t>2- Temps 1 : Partage sur les activit</w:t>
      </w:r>
      <w:r>
        <w:rPr>
          <w:rFonts w:eastAsia="Times New Roman" w:cs="Calibri" w:ascii="Arial Narrow" w:hAnsi="Arial Narrow"/>
          <w:color w:val="26282A"/>
          <w:highlight w:val="green"/>
          <w:lang w:eastAsia="fr-FR"/>
        </w:rPr>
        <w:t>é</w:t>
      </w:r>
      <w:r>
        <w:rPr>
          <w:rFonts w:eastAsia="Times New Roman" w:cs="Arial Hebrew" w:ascii="Arial Narrow" w:hAnsi="Arial Narrow"/>
          <w:color w:val="26282A"/>
          <w:highlight w:val="green"/>
          <w:lang w:eastAsia="fr-FR"/>
        </w:rPr>
        <w:t>s de la commission/groupe (10mn)</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Vous faites quoi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Cela fonctionne comment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Quelles probl</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matiques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Beaucoup de personnes ? pas assez ? Pourquoi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Succ</w:t>
      </w:r>
      <w:r>
        <w:rPr>
          <w:rFonts w:eastAsia="Times New Roman" w:cs="Calibri" w:ascii="Arial Narrow" w:hAnsi="Arial Narrow"/>
          <w:color w:val="26282A"/>
          <w:lang w:eastAsia="fr-FR"/>
        </w:rPr>
        <w:t>è</w:t>
      </w:r>
      <w:r>
        <w:rPr>
          <w:rFonts w:eastAsia="Times New Roman" w:cs="Arial Hebrew" w:ascii="Arial Narrow" w:hAnsi="Arial Narrow"/>
          <w:color w:val="26282A"/>
          <w:lang w:eastAsia="fr-FR"/>
        </w:rPr>
        <w:t>s bon, moyen, super</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spacing w:beforeAutospacing="1" w:afterAutospacing="1"/>
        <w:rPr>
          <w:rFonts w:ascii="Arial Narrow" w:hAnsi="Arial Narrow" w:eastAsia="Times New Roman" w:cs="Arial Hebrew"/>
          <w:color w:val="26282A"/>
          <w:lang w:eastAsia="fr-FR"/>
        </w:rPr>
      </w:pPr>
      <w:r>
        <w:rPr>
          <w:rFonts w:eastAsia="Times New Roman" w:cs="Arial Hebrew" w:ascii="Arial Narrow" w:hAnsi="Arial Narrow"/>
          <w:color w:val="26282A"/>
          <w:highlight w:val="green"/>
          <w:lang w:eastAsia="fr-FR"/>
        </w:rPr>
        <w:t>3- Temps 2 : Partage sur nos exp</w:t>
      </w:r>
      <w:r>
        <w:rPr>
          <w:rFonts w:eastAsia="Times New Roman" w:cs="Calibri" w:ascii="Arial Narrow" w:hAnsi="Arial Narrow"/>
          <w:color w:val="26282A"/>
          <w:highlight w:val="green"/>
          <w:lang w:eastAsia="fr-FR"/>
        </w:rPr>
        <w:t>é</w:t>
      </w:r>
      <w:r>
        <w:rPr>
          <w:rFonts w:eastAsia="Times New Roman" w:cs="Arial Hebrew" w:ascii="Arial Narrow" w:hAnsi="Arial Narrow"/>
          <w:color w:val="26282A"/>
          <w:highlight w:val="green"/>
          <w:lang w:eastAsia="fr-FR"/>
        </w:rPr>
        <w:t>riences personnelles  d</w:t>
      </w:r>
      <w:r>
        <w:rPr>
          <w:rFonts w:eastAsia="Times New Roman" w:cs="Arial" w:ascii="Arial Narrow" w:hAnsi="Arial Narrow"/>
          <w:color w:val="26282A"/>
          <w:highlight w:val="green"/>
          <w:lang w:eastAsia="fr-FR"/>
        </w:rPr>
        <w:t>’</w:t>
      </w:r>
      <w:r>
        <w:rPr>
          <w:rFonts w:eastAsia="Times New Roman" w:cs="Arial Hebrew" w:ascii="Arial Narrow" w:hAnsi="Arial Narrow"/>
          <w:color w:val="26282A"/>
          <w:highlight w:val="green"/>
          <w:lang w:eastAsia="fr-FR"/>
        </w:rPr>
        <w:t>accueil dans le paroisse (20 mn)</w:t>
      </w:r>
    </w:p>
    <w:p>
      <w:pPr>
        <w:pStyle w:val="Normal"/>
        <w:spacing w:beforeAutospacing="1" w:afterAutospacing="1"/>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On demande </w:t>
      </w:r>
      <w:r>
        <w:rPr>
          <w:rFonts w:eastAsia="Times New Roman" w:cs="Calibri" w:ascii="Arial Narrow" w:hAnsi="Arial Narrow"/>
          <w:color w:val="26282A"/>
          <w:lang w:eastAsia="fr-FR"/>
        </w:rPr>
        <w:t>à</w:t>
      </w:r>
      <w:r>
        <w:rPr>
          <w:rFonts w:eastAsia="Times New Roman" w:cs="Arial Hebrew" w:ascii="Arial Narrow" w:hAnsi="Arial Narrow"/>
          <w:color w:val="26282A"/>
          <w:lang w:eastAsia="fr-FR"/>
        </w:rPr>
        <w:t xml:space="preserve"> chacun de piocher 1 papier (languette) avec une de ces deux questions écrites :</w:t>
      </w:r>
    </w:p>
    <w:p>
      <w:pPr>
        <w:pStyle w:val="Normal"/>
        <w:rPr>
          <w:rFonts w:ascii="Arial Narrow" w:hAnsi="Arial Narrow" w:eastAsia="Times New Roman" w:cs="Arial Hebrew"/>
          <w:b/>
          <w:bCs/>
          <w:color w:val="26282A"/>
          <w:lang w:eastAsia="fr-FR"/>
        </w:rPr>
      </w:pPr>
      <w:r>
        <w:rPr>
          <w:rFonts w:eastAsia="Times New Roman" w:cs="Arial Hebrew" w:ascii="Arial Narrow" w:hAnsi="Arial Narrow"/>
          <w:b/>
          <w:bCs/>
          <w:color w:val="26282A"/>
          <w:lang w:eastAsia="fr-FR"/>
        </w:rPr>
        <w:t>   </w:t>
      </w:r>
      <w:r>
        <w:rPr>
          <w:rFonts w:eastAsia="Times New Roman" w:cs="Arial Hebrew" w:ascii="Arial Narrow" w:hAnsi="Arial Narrow"/>
          <w:b/>
          <w:bCs/>
          <w:color w:val="26282A"/>
          <w:lang w:eastAsia="fr-FR"/>
        </w:rPr>
        <w:t xml:space="preserve">1/ Vous sentez-vous accueilli dans cette </w:t>
      </w:r>
      <w:r>
        <w:rPr>
          <w:rFonts w:eastAsia="Times New Roman" w:cs="Calibri" w:ascii="Arial Narrow" w:hAnsi="Arial Narrow"/>
          <w:b/>
          <w:bCs/>
          <w:color w:val="26282A"/>
          <w:lang w:eastAsia="fr-FR"/>
        </w:rPr>
        <w:t>é</w:t>
      </w:r>
      <w:r>
        <w:rPr>
          <w:rFonts w:eastAsia="Times New Roman" w:cs="Arial Hebrew" w:ascii="Arial Narrow" w:hAnsi="Arial Narrow"/>
          <w:b/>
          <w:bCs/>
          <w:color w:val="26282A"/>
          <w:lang w:eastAsia="fr-FR"/>
        </w:rPr>
        <w:t xml:space="preserve">glise ? En quoi ? </w:t>
      </w:r>
    </w:p>
    <w:p>
      <w:pPr>
        <w:pStyle w:val="Normal"/>
        <w:rPr>
          <w:rFonts w:ascii="Arial Narrow" w:hAnsi="Arial Narrow" w:eastAsia="Times New Roman" w:cs="Arial Hebrew"/>
          <w:b/>
          <w:bCs/>
          <w:color w:val="26282A"/>
          <w:lang w:eastAsia="fr-FR"/>
        </w:rPr>
      </w:pPr>
      <w:r>
        <w:rPr>
          <w:rFonts w:eastAsia="Times New Roman" w:cs="Arial Hebrew" w:ascii="Arial Narrow" w:hAnsi="Arial Narrow"/>
          <w:b/>
          <w:bCs/>
          <w:color w:val="26282A"/>
          <w:lang w:eastAsia="fr-FR"/>
        </w:rPr>
        <w:t xml:space="preserve">   </w:t>
      </w:r>
      <w:r>
        <w:rPr>
          <w:rFonts w:eastAsia="Times New Roman" w:cs="Arial Hebrew" w:ascii="Arial Narrow" w:hAnsi="Arial Narrow"/>
          <w:b/>
          <w:bCs/>
          <w:color w:val="26282A"/>
          <w:lang w:eastAsia="fr-FR"/>
        </w:rPr>
        <w:t xml:space="preserve">2/ Vous sentez-vous accueillants dans cette </w:t>
      </w:r>
      <w:r>
        <w:rPr>
          <w:rFonts w:eastAsia="Times New Roman" w:cs="Calibri" w:ascii="Arial Narrow" w:hAnsi="Arial Narrow"/>
          <w:b/>
          <w:bCs/>
          <w:color w:val="26282A"/>
          <w:lang w:eastAsia="fr-FR"/>
        </w:rPr>
        <w:t>é</w:t>
      </w:r>
      <w:r>
        <w:rPr>
          <w:rFonts w:eastAsia="Times New Roman" w:cs="Arial Hebrew" w:ascii="Arial Narrow" w:hAnsi="Arial Narrow"/>
          <w:b/>
          <w:bCs/>
          <w:color w:val="26282A"/>
          <w:lang w:eastAsia="fr-FR"/>
        </w:rPr>
        <w:t>glise ? En quoi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D</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roul</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5 à 10mn en silence pour r</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fl</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chir.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Puis on </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change en faisant un tour de table par question. </w:t>
      </w:r>
    </w:p>
    <w:p>
      <w:pPr>
        <w:pStyle w:val="Normal"/>
        <w:rPr>
          <w:rFonts w:ascii="Arial Narrow" w:hAnsi="Arial Narrow" w:eastAsia="Times New Roman" w:cs="Arial Hebrew"/>
          <w:b/>
          <w:bCs/>
          <w:color w:val="26282A"/>
          <w:lang w:eastAsia="fr-FR"/>
        </w:rPr>
      </w:pPr>
      <w:r>
        <w:rPr>
          <w:rFonts w:eastAsia="Times New Roman" w:cs="Arial Hebrew" w:ascii="Arial Narrow" w:hAnsi="Arial Narrow"/>
          <w:color w:val="26282A"/>
          <w:lang w:eastAsia="fr-FR"/>
        </w:rPr>
        <w:t>Chacun s</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 xml:space="preserve">exprime. Pas de jugement/réaction. </w:t>
      </w:r>
      <w:r>
        <w:rPr>
          <w:rFonts w:eastAsia="Times New Roman" w:cs="Arial Hebrew" w:ascii="Arial Narrow" w:hAnsi="Arial Narrow"/>
          <w:b/>
          <w:bCs/>
          <w:color w:val="26282A"/>
          <w:lang w:eastAsia="fr-FR"/>
        </w:rPr>
        <w:t>On ne rebondit pas sur ce que l</w:t>
      </w:r>
      <w:r>
        <w:rPr>
          <w:rFonts w:eastAsia="Times New Roman" w:cs="Arial" w:ascii="Arial Narrow" w:hAnsi="Arial Narrow"/>
          <w:b/>
          <w:bCs/>
          <w:color w:val="26282A"/>
          <w:lang w:eastAsia="fr-FR"/>
        </w:rPr>
        <w:t>’</w:t>
      </w:r>
      <w:r>
        <w:rPr>
          <w:rFonts w:eastAsia="Times New Roman" w:cs="Arial Hebrew" w:ascii="Arial Narrow" w:hAnsi="Arial Narrow"/>
          <w:b/>
          <w:bCs/>
          <w:color w:val="26282A"/>
          <w:lang w:eastAsia="fr-FR"/>
        </w:rPr>
        <w:t>autre dit.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animateur 2 (pas celui qui anime) prend des notes des r</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ponses</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highlight w:val="green"/>
          <w:lang w:eastAsia="fr-FR"/>
        </w:rPr>
        <w:t>3- Temps 3 : Partage biblique autour d</w:t>
      </w:r>
      <w:r>
        <w:rPr>
          <w:rFonts w:eastAsia="Times New Roman" w:cs="Arial" w:ascii="Arial Narrow" w:hAnsi="Arial Narrow"/>
          <w:color w:val="26282A"/>
          <w:highlight w:val="green"/>
          <w:lang w:eastAsia="fr-FR"/>
        </w:rPr>
        <w:t>’</w:t>
      </w:r>
      <w:r>
        <w:rPr>
          <w:rFonts w:eastAsia="Times New Roman" w:cs="Arial Hebrew" w:ascii="Arial Narrow" w:hAnsi="Arial Narrow"/>
          <w:color w:val="26282A"/>
          <w:highlight w:val="green"/>
          <w:lang w:eastAsia="fr-FR"/>
        </w:rPr>
        <w:t>un texte choisi en fonction de la commission</w:t>
      </w:r>
      <w:r>
        <w:rPr>
          <w:rFonts w:eastAsia="Times New Roman" w:cs="Arial Hebrew" w:ascii="Arial Narrow" w:hAnsi="Arial Narrow"/>
          <w:color w:val="26282A"/>
          <w:lang w:eastAsia="fr-FR"/>
        </w:rPr>
        <w:t xml:space="preserve"> </w:t>
      </w:r>
      <w:r>
        <w:rPr>
          <w:rFonts w:eastAsia="Times New Roman" w:cs="Arial Hebrew" w:ascii="Arial Narrow" w:hAnsi="Arial Narrow"/>
          <w:color w:val="26282A"/>
          <w:highlight w:val="green"/>
          <w:lang w:eastAsia="fr-FR"/>
        </w:rPr>
        <w:t>(20mn)</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lang w:eastAsia="fr-FR"/>
        </w:rPr>
      </w:pPr>
      <w:r>
        <w:rPr>
          <w:rFonts w:eastAsia="Times New Roman" w:cs="Arial Hebrew" w:ascii="Arial Narrow" w:hAnsi="Arial Narrow"/>
          <w:lang w:eastAsia="fr-FR"/>
        </w:rPr>
        <w:t xml:space="preserve">Ex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La veuve de Sarepta 1 rois 17 7-16</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Jean 2 1-12 les noces de Cana</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Le bon samaritain Luc 10 25-37</w:t>
      </w:r>
    </w:p>
    <w:p>
      <w:pPr>
        <w:pStyle w:val="Normal"/>
        <w:rPr>
          <w:rFonts w:ascii="Arial Narrow" w:hAnsi="Arial Narrow" w:eastAsia="Times New Roman" w:cs="Arial Hebrew"/>
          <w:lang w:eastAsia="fr-FR"/>
        </w:rPr>
      </w:pPr>
      <w:r>
        <w:rPr>
          <w:rFonts w:eastAsia="Times New Roman" w:cs="Arial Hebrew" w:ascii="Arial Narrow" w:hAnsi="Arial Narrow"/>
          <w:lang w:eastAsia="fr-FR"/>
        </w:rPr>
        <w:t>Abraham et les 3 visiteurs Gen</w:t>
      </w:r>
      <w:r>
        <w:rPr>
          <w:rFonts w:eastAsia="Times New Roman" w:cs="Calibri" w:ascii="Arial Narrow" w:hAnsi="Arial Narrow"/>
          <w:lang w:eastAsia="fr-FR"/>
        </w:rPr>
        <w:t>è</w:t>
      </w:r>
      <w:r>
        <w:rPr>
          <w:rFonts w:eastAsia="Times New Roman" w:cs="Arial Hebrew" w:ascii="Arial Narrow" w:hAnsi="Arial Narrow"/>
          <w:lang w:eastAsia="fr-FR"/>
        </w:rPr>
        <w:t xml:space="preserve">se 18, </w:t>
      </w:r>
    </w:p>
    <w:p>
      <w:pPr>
        <w:pStyle w:val="Normal"/>
        <w:rPr>
          <w:rFonts w:ascii="Arial Narrow" w:hAnsi="Arial Narrow" w:eastAsia="Times New Roman" w:cs="Arial Hebrew"/>
          <w:lang w:eastAsia="fr-FR"/>
        </w:rPr>
      </w:pPr>
      <w:r>
        <w:rPr>
          <w:rFonts w:eastAsia="Times New Roman" w:cs="Arial Hebrew" w:ascii="Arial Narrow" w:hAnsi="Arial Narrow"/>
          <w:lang w:eastAsia="fr-FR"/>
        </w:rPr>
        <w:t>Noces de Cana, Jean 2</w:t>
      </w:r>
    </w:p>
    <w:p>
      <w:pPr>
        <w:pStyle w:val="Normal"/>
        <w:rPr>
          <w:rFonts w:ascii="Arial Narrow" w:hAnsi="Arial Narrow" w:eastAsia="Times New Roman" w:cs="Arial Hebrew"/>
          <w:lang w:eastAsia="fr-FR"/>
        </w:rPr>
      </w:pPr>
      <w:r>
        <w:rPr>
          <w:rFonts w:eastAsia="Times New Roman" w:cs="Arial Hebrew" w:ascii="Arial Narrow" w:hAnsi="Arial Narrow"/>
          <w:lang w:eastAsia="fr-FR"/>
        </w:rPr>
        <w:t>J</w:t>
      </w:r>
      <w:r>
        <w:rPr>
          <w:rFonts w:eastAsia="Times New Roman" w:cs="Calibri" w:ascii="Arial Narrow" w:hAnsi="Arial Narrow"/>
          <w:lang w:eastAsia="fr-FR"/>
        </w:rPr>
        <w:t>é</w:t>
      </w:r>
      <w:r>
        <w:rPr>
          <w:rFonts w:eastAsia="Times New Roman" w:cs="Arial Hebrew" w:ascii="Arial Narrow" w:hAnsi="Arial Narrow"/>
          <w:lang w:eastAsia="fr-FR"/>
        </w:rPr>
        <w:t>sus et la Samaritaine, Jean 4</w:t>
      </w:r>
    </w:p>
    <w:p>
      <w:pPr>
        <w:pStyle w:val="Normal"/>
        <w:rPr>
          <w:rFonts w:ascii="Arial Narrow" w:hAnsi="Arial Narrow" w:eastAsia="Times New Roman" w:cs="Arial Hebrew"/>
          <w:lang w:eastAsia="fr-FR"/>
        </w:rPr>
      </w:pPr>
      <w:r>
        <w:rPr>
          <w:rFonts w:eastAsia="Times New Roman" w:cs="Arial Hebrew" w:ascii="Arial Narrow" w:hAnsi="Arial Narrow"/>
          <w:lang w:eastAsia="fr-FR"/>
        </w:rPr>
        <w:t>Jésus et la femme adult</w:t>
      </w:r>
      <w:r>
        <w:rPr>
          <w:rFonts w:eastAsia="Times New Roman" w:cs="Calibri" w:ascii="Arial Narrow" w:hAnsi="Arial Narrow"/>
          <w:lang w:eastAsia="fr-FR"/>
        </w:rPr>
        <w:t>è</w:t>
      </w:r>
      <w:r>
        <w:rPr>
          <w:rFonts w:eastAsia="Times New Roman" w:cs="Arial Hebrew" w:ascii="Arial Narrow" w:hAnsi="Arial Narrow"/>
          <w:lang w:eastAsia="fr-FR"/>
        </w:rPr>
        <w:t>re, Jean 8</w:t>
      </w:r>
    </w:p>
    <w:p>
      <w:pPr>
        <w:pStyle w:val="Normal"/>
        <w:rPr>
          <w:rFonts w:ascii="Arial Narrow" w:hAnsi="Arial Narrow" w:eastAsia="Times New Roman" w:cs="Arial Hebrew"/>
          <w:lang w:eastAsia="fr-FR"/>
        </w:rPr>
      </w:pPr>
      <w:r>
        <w:rPr>
          <w:rFonts w:eastAsia="Times New Roman" w:cs="Arial Hebrew" w:ascii="Arial Narrow" w:hAnsi="Arial Narrow"/>
          <w:lang w:eastAsia="fr-FR"/>
        </w:rPr>
        <w:t>+ Tous les textes de l’AT autour des puits (lieu de rencontre et eau vive comme parole)</w:t>
      </w:r>
    </w:p>
    <w:p>
      <w:pPr>
        <w:pStyle w:val="Normal"/>
        <w:rPr>
          <w:rFonts w:ascii="Arial Narrow" w:hAnsi="Arial Narrow" w:eastAsia="Times New Roman" w:cs="Arial Hebrew"/>
          <w:lang w:eastAsia="fr-FR"/>
        </w:rPr>
      </w:pPr>
      <w:r>
        <w:rPr>
          <w:rFonts w:eastAsia="Times New Roman" w:cs="Arial Hebrew" w:ascii="Arial Narrow" w:hAnsi="Arial Narrow"/>
          <w:lang w:eastAsia="fr-FR"/>
        </w:rPr>
        <w:t>+ Tous les textes de rencontre de Jésus…. Voire tous les textes de la Bible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Lire le texte chacun </w:t>
      </w:r>
      <w:r>
        <w:rPr>
          <w:rFonts w:eastAsia="Times New Roman" w:cs="Calibri" w:ascii="Arial Narrow" w:hAnsi="Arial Narrow"/>
          <w:color w:val="26282A"/>
          <w:lang w:eastAsia="fr-FR"/>
        </w:rPr>
        <w:t>à</w:t>
      </w:r>
      <w:r>
        <w:rPr>
          <w:rFonts w:eastAsia="Times New Roman" w:cs="Arial Hebrew" w:ascii="Arial Narrow" w:hAnsi="Arial Narrow"/>
          <w:color w:val="26282A"/>
          <w:lang w:eastAsia="fr-FR"/>
        </w:rPr>
        <w:t xml:space="preserve"> son tour (quelques versets).</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Demander </w:t>
      </w:r>
      <w:r>
        <w:rPr>
          <w:rFonts w:eastAsia="Times New Roman" w:cs="Calibri" w:ascii="Arial Narrow" w:hAnsi="Arial Narrow"/>
          <w:color w:val="26282A"/>
          <w:lang w:eastAsia="fr-FR"/>
        </w:rPr>
        <w:t>à</w:t>
      </w:r>
      <w:r>
        <w:rPr>
          <w:rFonts w:eastAsia="Times New Roman" w:cs="Arial Hebrew" w:ascii="Arial Narrow" w:hAnsi="Arial Narrow"/>
          <w:color w:val="26282A"/>
          <w:lang w:eastAsia="fr-FR"/>
        </w:rPr>
        <w:t xml:space="preserve"> chacun </w:t>
      </w:r>
    </w:p>
    <w:p>
      <w:pPr>
        <w:pStyle w:val="ListParagraph"/>
        <w:numPr>
          <w:ilvl w:val="0"/>
          <w:numId w:val="3"/>
        </w:numPr>
        <w:rPr>
          <w:rFonts w:ascii="Arial Narrow" w:hAnsi="Arial Narrow" w:eastAsia="Times New Roman" w:cs="Arial Hebrew"/>
          <w:b/>
          <w:bCs/>
          <w:color w:val="26282A"/>
          <w:lang w:eastAsia="fr-FR"/>
        </w:rPr>
      </w:pPr>
      <w:r>
        <w:rPr>
          <w:rFonts w:eastAsia="Times New Roman" w:cs="Arial Hebrew" w:ascii="Arial Narrow" w:hAnsi="Arial Narrow"/>
          <w:b/>
          <w:bCs/>
          <w:color w:val="26282A"/>
          <w:lang w:eastAsia="fr-FR"/>
        </w:rPr>
        <w:t>Qu</w:t>
      </w:r>
      <w:r>
        <w:rPr>
          <w:rFonts w:eastAsia="Times New Roman" w:cs="Arial" w:ascii="Arial Narrow" w:hAnsi="Arial Narrow"/>
          <w:b/>
          <w:bCs/>
          <w:color w:val="26282A"/>
          <w:lang w:eastAsia="fr-FR"/>
        </w:rPr>
        <w:t>’</w:t>
      </w:r>
      <w:r>
        <w:rPr>
          <w:rFonts w:eastAsia="Times New Roman" w:cs="Arial Hebrew" w:ascii="Arial Narrow" w:hAnsi="Arial Narrow"/>
          <w:b/>
          <w:bCs/>
          <w:color w:val="26282A"/>
          <w:lang w:eastAsia="fr-FR"/>
        </w:rPr>
        <w:t>est-ce que ce passage nous dit sur l</w:t>
      </w:r>
      <w:r>
        <w:rPr>
          <w:rFonts w:eastAsia="Times New Roman" w:cs="Arial" w:ascii="Arial Narrow" w:hAnsi="Arial Narrow"/>
          <w:b/>
          <w:bCs/>
          <w:color w:val="26282A"/>
          <w:lang w:eastAsia="fr-FR"/>
        </w:rPr>
        <w:t>’</w:t>
      </w:r>
      <w:r>
        <w:rPr>
          <w:rFonts w:eastAsia="Times New Roman" w:cs="Arial Hebrew" w:ascii="Arial Narrow" w:hAnsi="Arial Narrow"/>
          <w:b/>
          <w:bCs/>
          <w:color w:val="26282A"/>
          <w:lang w:eastAsia="fr-FR"/>
        </w:rPr>
        <w:t>accueil ? Pointer un point d'</w:t>
      </w:r>
      <w:r>
        <w:rPr>
          <w:rFonts w:eastAsia="Times New Roman" w:cs="Calibri" w:ascii="Arial Narrow" w:hAnsi="Arial Narrow"/>
          <w:b/>
          <w:bCs/>
          <w:color w:val="26282A"/>
          <w:lang w:eastAsia="fr-FR"/>
        </w:rPr>
        <w:t>é</w:t>
      </w:r>
      <w:r>
        <w:rPr>
          <w:rFonts w:eastAsia="Times New Roman" w:cs="Arial Hebrew" w:ascii="Arial Narrow" w:hAnsi="Arial Narrow"/>
          <w:b/>
          <w:bCs/>
          <w:color w:val="26282A"/>
          <w:lang w:eastAsia="fr-FR"/>
        </w:rPr>
        <w:t>tonnement par rapport à l’accueil</w:t>
      </w:r>
    </w:p>
    <w:p>
      <w:pPr>
        <w:pStyle w:val="Normal"/>
        <w:rPr>
          <w:rFonts w:ascii="Arial Narrow" w:hAnsi="Arial Narrow" w:eastAsia="Times New Roman" w:cs="Arial Hebrew"/>
          <w:b/>
          <w:bCs/>
          <w:color w:val="26282A"/>
          <w:lang w:eastAsia="fr-FR"/>
        </w:rPr>
      </w:pPr>
      <w:r>
        <w:rPr>
          <w:rFonts w:eastAsia="Times New Roman" w:cs="Arial Hebrew" w:ascii="Arial Narrow" w:hAnsi="Arial Narrow"/>
          <w:b/>
          <w:bCs/>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Réflexion individuelle de 5mn.</w:t>
      </w:r>
    </w:p>
    <w:p>
      <w:pPr>
        <w:pStyle w:val="Normal"/>
        <w:rPr>
          <w:rFonts w:ascii="Arial Narrow" w:hAnsi="Arial Narrow" w:eastAsia="Times New Roman" w:cs="Arial Hebrew"/>
          <w:b/>
          <w:bCs/>
          <w:color w:val="26282A"/>
          <w:lang w:eastAsia="fr-FR"/>
        </w:rPr>
      </w:pPr>
      <w:r>
        <w:rPr>
          <w:rFonts w:eastAsia="Times New Roman" w:cs="Arial Hebrew" w:ascii="Arial Narrow" w:hAnsi="Arial Narrow"/>
          <w:b/>
          <w:bCs/>
          <w:color w:val="26282A"/>
          <w:lang w:eastAsia="fr-FR"/>
        </w:rPr>
        <w:t>Accueillir les r</w:t>
      </w:r>
      <w:r>
        <w:rPr>
          <w:rFonts w:eastAsia="Times New Roman" w:cs="Calibri" w:ascii="Arial Narrow" w:hAnsi="Arial Narrow"/>
          <w:b/>
          <w:bCs/>
          <w:color w:val="26282A"/>
          <w:lang w:eastAsia="fr-FR"/>
        </w:rPr>
        <w:t>é</w:t>
      </w:r>
      <w:r>
        <w:rPr>
          <w:rFonts w:eastAsia="Times New Roman" w:cs="Arial Hebrew" w:ascii="Arial Narrow" w:hAnsi="Arial Narrow"/>
          <w:b/>
          <w:bCs/>
          <w:color w:val="26282A"/>
          <w:lang w:eastAsia="fr-FR"/>
        </w:rPr>
        <w:t>ponses courtes et personne ne rebondit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u w:val="single"/>
          <w:lang w:eastAsia="fr-FR"/>
        </w:rPr>
      </w:pPr>
      <w:r>
        <w:rPr>
          <w:rFonts w:eastAsia="Times New Roman" w:cs="Arial Hebrew" w:ascii="Arial Narrow" w:hAnsi="Arial Narrow"/>
          <w:color w:val="26282A"/>
          <w:u w:val="single"/>
          <w:lang w:eastAsia="fr-FR"/>
        </w:rPr>
        <w:t>En conclusion de ce temps : partage de ce qu'est l'Accueil/ l</w:t>
      </w:r>
      <w:r>
        <w:rPr>
          <w:rFonts w:eastAsia="Times New Roman" w:cs="Arial" w:ascii="Arial Narrow" w:hAnsi="Arial Narrow"/>
          <w:color w:val="26282A"/>
          <w:u w:val="single"/>
          <w:lang w:eastAsia="fr-FR"/>
        </w:rPr>
        <w:t>’</w:t>
      </w:r>
      <w:r>
        <w:rPr>
          <w:rFonts w:eastAsia="Times New Roman" w:cs="Arial Hebrew" w:ascii="Arial Narrow" w:hAnsi="Arial Narrow"/>
          <w:color w:val="26282A"/>
          <w:u w:val="single"/>
          <w:lang w:eastAsia="fr-FR"/>
        </w:rPr>
        <w:t>esprit d</w:t>
      </w:r>
      <w:r>
        <w:rPr>
          <w:rFonts w:eastAsia="Times New Roman" w:cs="Arial" w:ascii="Arial Narrow" w:hAnsi="Arial Narrow"/>
          <w:color w:val="26282A"/>
          <w:u w:val="single"/>
          <w:lang w:eastAsia="fr-FR"/>
        </w:rPr>
        <w:t>’</w:t>
      </w:r>
      <w:r>
        <w:rPr>
          <w:rFonts w:eastAsia="Times New Roman" w:cs="Arial Hebrew" w:ascii="Arial Narrow" w:hAnsi="Arial Narrow"/>
          <w:color w:val="26282A"/>
          <w:u w:val="single"/>
          <w:lang w:eastAsia="fr-FR"/>
        </w:rPr>
        <w:t>accueil selon le travail du groupe Accueil</w:t>
      </w:r>
      <w:r>
        <w:rPr>
          <w:rFonts w:eastAsia="Times New Roman" w:cs="Arial Hebrew" w:ascii="Arial Narrow" w:hAnsi="Arial Narrow"/>
          <w:color w:val="26282A"/>
          <w:highlight w:val="cyan"/>
          <w:u w:val="single"/>
          <w:lang w:eastAsia="fr-FR"/>
        </w:rPr>
        <w:t xml:space="preserve"> (imprimer la réflexion ci-dessous à remettre à chacun avec au verso les questions d’ouverture à la discussion du temps 4 ?)</w:t>
      </w:r>
    </w:p>
    <w:p>
      <w:pPr>
        <w:pStyle w:val="Normal"/>
        <w:rPr>
          <w:rFonts w:ascii="Arial Narrow" w:hAnsi="Arial Narrow" w:eastAsia="Helvetica" w:cs="Helvetica"/>
          <w:b/>
          <w:bCs/>
          <w:color w:themeColor="text1" w:val="000000"/>
          <w:u w:val="single"/>
        </w:rPr>
      </w:pPr>
      <w:r>
        <w:rPr>
          <w:rFonts w:eastAsia="Helvetica" w:cs="Helvetica" w:ascii="Arial Narrow" w:hAnsi="Arial Narrow"/>
          <w:b/>
          <w:bCs/>
          <w:color w:themeColor="text1" w:val="000000"/>
          <w:u w:val="single"/>
        </w:rPr>
      </w:r>
    </w:p>
    <w:p>
      <w:pPr>
        <w:pStyle w:val="Normal"/>
        <w:rPr>
          <w:rFonts w:ascii="Arial Narrow" w:hAnsi="Arial Narrow" w:eastAsia="Helvetica" w:cs="Helvetica"/>
          <w:b/>
          <w:bCs/>
          <w:color w:themeColor="text1" w:val="000000"/>
        </w:rPr>
      </w:pPr>
      <w:r>
        <w:rPr>
          <w:rFonts w:eastAsia="Helvetica" w:cs="Helvetica" w:ascii="Arial Narrow" w:hAnsi="Arial Narrow"/>
          <w:b/>
          <w:bCs/>
          <w:color w:themeColor="text1" w:val="000000"/>
        </w:rPr>
        <w:t xml:space="preserve">A ce stade on peut définir l'accueil (sans l'enfermer) comme : </w:t>
      </w:r>
    </w:p>
    <w:p>
      <w:pPr>
        <w:pStyle w:val="ListParagraph"/>
        <w:numPr>
          <w:ilvl w:val="1"/>
          <w:numId w:val="4"/>
        </w:numPr>
        <w:rPr>
          <w:rFonts w:ascii="Arial Narrow" w:hAnsi="Arial Narrow" w:eastAsia="Helvetica" w:cs="Helvetica"/>
          <w:b/>
          <w:bCs/>
          <w:color w:themeColor="text1" w:val="000000"/>
        </w:rPr>
      </w:pPr>
      <w:r>
        <w:rPr>
          <w:rFonts w:eastAsia="Helvetica" w:cs="Helvetica" w:ascii="Arial Narrow" w:hAnsi="Arial Narrow"/>
          <w:b/>
          <w:bCs/>
          <w:color w:themeColor="text1" w:val="000000"/>
        </w:rPr>
        <w:t>Devenir « hôte » de l'autre dans les deux sens du terme (donner et recevoir – accueillir et être accueilli)</w:t>
      </w:r>
    </w:p>
    <w:p>
      <w:pPr>
        <w:pStyle w:val="ListParagraph"/>
        <w:numPr>
          <w:ilvl w:val="1"/>
          <w:numId w:val="4"/>
        </w:numPr>
        <w:rPr>
          <w:rFonts w:ascii="Arial Narrow" w:hAnsi="Arial Narrow" w:eastAsia="Helvetica" w:cs="Helvetica"/>
          <w:b/>
          <w:bCs/>
          <w:color w:themeColor="text1" w:val="000000"/>
        </w:rPr>
      </w:pPr>
      <w:r>
        <w:rPr>
          <w:rFonts w:eastAsia="Helvetica" w:cs="Helvetica" w:ascii="Arial Narrow" w:hAnsi="Arial Narrow"/>
          <w:b/>
          <w:bCs/>
          <w:color w:themeColor="text1" w:val="000000"/>
        </w:rPr>
        <w:t>Se placer dans une disponibilité d’être, en ouverture vers l'autre, pour laisser passer quelque chose de l’ordre de l’Amour inconditionnel de Dieu pour lui</w:t>
      </w:r>
    </w:p>
    <w:p>
      <w:pPr>
        <w:pStyle w:val="ListParagraph"/>
        <w:numPr>
          <w:ilvl w:val="1"/>
          <w:numId w:val="4"/>
        </w:numPr>
        <w:rPr>
          <w:rFonts w:ascii="Arial Narrow" w:hAnsi="Arial Narrow" w:eastAsia="Helvetica" w:cs="Helvetica"/>
          <w:b/>
          <w:bCs/>
          <w:color w:themeColor="text1" w:val="000000"/>
        </w:rPr>
      </w:pPr>
      <w:r>
        <w:rPr>
          <w:rFonts w:eastAsia="Helvetica" w:cs="Helvetica" w:ascii="Arial Narrow" w:hAnsi="Arial Narrow"/>
          <w:b/>
          <w:bCs/>
          <w:color w:themeColor="text1" w:val="000000"/>
        </w:rPr>
        <w:t>Pratiquer d’une écoute bienveillante sans jugement pour favoriser une rencontre véritable en confiance</w:t>
      </w:r>
    </w:p>
    <w:p>
      <w:pPr>
        <w:pStyle w:val="Normal"/>
        <w:rPr>
          <w:rFonts w:ascii="Arial Narrow" w:hAnsi="Arial Narrow" w:eastAsia="Helvetica" w:cs="Helvetica"/>
          <w:b/>
          <w:bCs/>
          <w:color w:themeColor="text1" w:val="000000"/>
        </w:rPr>
      </w:pPr>
      <w:r>
        <w:rPr>
          <w:rFonts w:eastAsia="Helvetica" w:cs="Helvetica" w:ascii="Arial Narrow" w:hAnsi="Arial Narrow"/>
          <w:b/>
          <w:bCs/>
          <w:color w:themeColor="text1" w:val="000000"/>
        </w:rPr>
      </w:r>
    </w:p>
    <w:p>
      <w:pPr>
        <w:pStyle w:val="Normal"/>
        <w:rPr>
          <w:rFonts w:ascii="Arial Narrow" w:hAnsi="Arial Narrow" w:eastAsia="Helvetica" w:cs="Helvetica"/>
          <w:b/>
          <w:bCs/>
          <w:color w:themeColor="text1" w:val="000000"/>
        </w:rPr>
      </w:pPr>
      <w:r>
        <w:rPr>
          <w:rFonts w:eastAsia="Helvetica" w:cs="Helvetica" w:ascii="Arial Narrow" w:hAnsi="Arial Narrow"/>
          <w:b/>
          <w:bCs/>
          <w:color w:themeColor="text1" w:val="000000"/>
        </w:rPr>
        <w:t>Fondement de l’Accueil : Reconnaissance absolue de l'autre, dans sa différence, dans la vérité de sa révélation / spiritualité et de son humanité.</w:t>
      </w:r>
    </w:p>
    <w:p>
      <w:pPr>
        <w:pStyle w:val="Normal"/>
        <w:rPr>
          <w:rFonts w:ascii="Arial Narrow" w:hAnsi="Arial Narrow" w:eastAsia="Helvetica" w:cs="Helvetica"/>
          <w:b/>
          <w:bCs/>
          <w:color w:themeColor="text1" w:val="000000"/>
        </w:rPr>
      </w:pPr>
      <w:r>
        <w:rPr>
          <w:rFonts w:eastAsia="Helvetica" w:cs="Helvetica" w:ascii="Arial Narrow" w:hAnsi="Arial Narrow"/>
          <w:b/>
          <w:bCs/>
          <w:color w:themeColor="text1" w:val="000000"/>
        </w:rPr>
      </w:r>
    </w:p>
    <w:p>
      <w:pPr>
        <w:pStyle w:val="Normal"/>
        <w:rPr>
          <w:rFonts w:ascii="Arial Narrow" w:hAnsi="Arial Narrow" w:cs="Arial Hebrew"/>
          <w:b/>
          <w:bCs/>
        </w:rPr>
      </w:pPr>
      <w:r>
        <w:rPr>
          <w:rFonts w:cs="Arial Hebrew" w:ascii="Arial Narrow" w:hAnsi="Arial Narrow"/>
          <w:b/>
          <w:bCs/>
        </w:rPr>
        <w:t>L’accueil a quelque chose de la rencontre.</w:t>
      </w:r>
    </w:p>
    <w:p>
      <w:pPr>
        <w:pStyle w:val="Normal"/>
        <w:rPr>
          <w:rFonts w:ascii="Arial Narrow" w:hAnsi="Arial Narrow" w:cs="Arial Hebrew"/>
          <w:b/>
          <w:bCs/>
        </w:rPr>
      </w:pPr>
      <w:r>
        <w:rPr>
          <w:rFonts w:cs="Arial Hebrew" w:ascii="Arial Narrow" w:hAnsi="Arial Narrow"/>
          <w:b/>
          <w:bCs/>
        </w:rPr>
        <w:t>C’est la personne qui s’accueille elle-m</w:t>
      </w:r>
      <w:r>
        <w:rPr>
          <w:rFonts w:cs="Cambria" w:ascii="Arial Narrow" w:hAnsi="Arial Narrow"/>
          <w:b/>
          <w:bCs/>
        </w:rPr>
        <w:t>ê</w:t>
      </w:r>
      <w:r>
        <w:rPr>
          <w:rFonts w:cs="Arial Hebrew" w:ascii="Arial Narrow" w:hAnsi="Arial Narrow"/>
          <w:b/>
          <w:bCs/>
        </w:rPr>
        <w:t>me / Je suis son occasion pour qu’elle s’accueille elle-m</w:t>
      </w:r>
      <w:r>
        <w:rPr>
          <w:rFonts w:cs="Cambria" w:ascii="Arial Narrow" w:hAnsi="Arial Narrow"/>
          <w:b/>
          <w:bCs/>
        </w:rPr>
        <w:t>ê</w:t>
      </w:r>
      <w:r>
        <w:rPr>
          <w:rFonts w:cs="Arial Hebrew" w:ascii="Arial Narrow" w:hAnsi="Arial Narrow"/>
          <w:b/>
          <w:bCs/>
        </w:rPr>
        <w:t>me dans la paroisse.</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highlight w:val="green"/>
          <w:lang w:eastAsia="fr-FR"/>
        </w:rPr>
      </w:pPr>
      <w:r>
        <w:rPr>
          <w:rFonts w:eastAsia="Times New Roman" w:cs="Arial Hebrew" w:ascii="Arial Narrow" w:hAnsi="Arial Narrow"/>
          <w:color w:val="26282A"/>
          <w:highlight w:val="green"/>
          <w:lang w:eastAsia="fr-FR"/>
        </w:rPr>
        <w:t>4- Temps 4 : Nous allons réfléchir maintenant ensemble à l’accueil dans votre ministère. Qu</w:t>
      </w:r>
      <w:r>
        <w:rPr>
          <w:rFonts w:eastAsia="Times New Roman" w:cs="Arial" w:ascii="Arial Narrow" w:hAnsi="Arial Narrow"/>
          <w:color w:val="26282A"/>
          <w:highlight w:val="green"/>
          <w:lang w:eastAsia="fr-FR"/>
        </w:rPr>
        <w:t>’</w:t>
      </w:r>
      <w:r>
        <w:rPr>
          <w:rFonts w:eastAsia="Times New Roman" w:cs="Arial Hebrew" w:ascii="Arial Narrow" w:hAnsi="Arial Narrow"/>
          <w:color w:val="26282A"/>
          <w:highlight w:val="green"/>
          <w:lang w:eastAsia="fr-FR"/>
        </w:rPr>
        <w:t xml:space="preserve">est-ce qui dans votre groupe pourrait </w:t>
      </w:r>
      <w:r>
        <w:rPr>
          <w:rFonts w:eastAsia="Times New Roman" w:cs="Calibri" w:ascii="Arial Narrow" w:hAnsi="Arial Narrow"/>
          <w:color w:val="26282A"/>
          <w:highlight w:val="green"/>
          <w:lang w:eastAsia="fr-FR"/>
        </w:rPr>
        <w:t>ê</w:t>
      </w:r>
      <w:r>
        <w:rPr>
          <w:rFonts w:eastAsia="Times New Roman" w:cs="Arial Hebrew" w:ascii="Arial Narrow" w:hAnsi="Arial Narrow"/>
          <w:color w:val="26282A"/>
          <w:highlight w:val="green"/>
          <w:lang w:eastAsia="fr-FR"/>
        </w:rPr>
        <w:t xml:space="preserve">tre adapté, renforcé pour tenir compte de ce qui a </w:t>
      </w:r>
      <w:r>
        <w:rPr>
          <w:rFonts w:eastAsia="Times New Roman" w:cs="Calibri" w:ascii="Arial Narrow" w:hAnsi="Arial Narrow"/>
          <w:color w:val="26282A"/>
          <w:highlight w:val="green"/>
          <w:lang w:eastAsia="fr-FR"/>
        </w:rPr>
        <w:t>é</w:t>
      </w:r>
      <w:r>
        <w:rPr>
          <w:rFonts w:eastAsia="Times New Roman" w:cs="Arial Hebrew" w:ascii="Arial Narrow" w:hAnsi="Arial Narrow"/>
          <w:color w:val="26282A"/>
          <w:highlight w:val="green"/>
          <w:lang w:eastAsia="fr-FR"/>
        </w:rPr>
        <w:t>t</w:t>
      </w:r>
      <w:r>
        <w:rPr>
          <w:rFonts w:eastAsia="Times New Roman" w:cs="Calibri" w:ascii="Arial Narrow" w:hAnsi="Arial Narrow"/>
          <w:color w:val="26282A"/>
          <w:highlight w:val="green"/>
          <w:lang w:eastAsia="fr-FR"/>
        </w:rPr>
        <w:t>é</w:t>
      </w:r>
      <w:r>
        <w:rPr>
          <w:rFonts w:eastAsia="Times New Roman" w:cs="Arial Hebrew" w:ascii="Arial Narrow" w:hAnsi="Arial Narrow"/>
          <w:color w:val="26282A"/>
          <w:highlight w:val="green"/>
          <w:lang w:eastAsia="fr-FR"/>
        </w:rPr>
        <w:t xml:space="preserve"> dit (50mn min)</w:t>
      </w:r>
    </w:p>
    <w:p>
      <w:pPr>
        <w:pStyle w:val="Normal"/>
        <w:rPr>
          <w:rFonts w:ascii="Arial Narrow" w:hAnsi="Arial Narrow" w:eastAsia="Times New Roman" w:cs="Arial Hebrew"/>
          <w:color w:val="26282A"/>
          <w:highlight w:val="green"/>
          <w:lang w:eastAsia="fr-FR"/>
        </w:rPr>
      </w:pPr>
      <w:r>
        <w:rPr>
          <w:rFonts w:eastAsia="Times New Roman" w:cs="Arial Hebrew" w:ascii="Arial Narrow" w:hAnsi="Arial Narrow"/>
          <w:color w:val="26282A"/>
          <w:highlight w:val="green"/>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Examinons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A / Qu</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est-ce qui marche aujourd</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hui comme pratique d</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 xml:space="preserve">accueil dans le groupe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B/ Comment je peux teinter ce qui existe de la dimension d</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 xml:space="preserve">accueil ? Comment transformer </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tat d</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esprit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 Quelles nouvelles id</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xml:space="preserve">es pourrions avoir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i/>
          <w:i/>
          <w:iCs/>
          <w:color w:val="26282A"/>
          <w:lang w:eastAsia="fr-FR"/>
        </w:rPr>
      </w:pPr>
      <w:r>
        <w:rPr>
          <w:rFonts w:eastAsia="Times New Roman" w:cs="Arial Hebrew" w:ascii="Arial Narrow" w:hAnsi="Arial Narrow"/>
          <w:i/>
          <w:iCs/>
          <w:color w:val="26282A"/>
          <w:highlight w:val="yellow"/>
          <w:lang w:eastAsia="fr-FR"/>
        </w:rPr>
        <w:t>Voir en annexes ci-après les suggestions de questions spécifiques pour chaque commission pour stimuler la discussion</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highlight w:val="green"/>
          <w:lang w:eastAsia="fr-FR"/>
        </w:rPr>
        <w:t>5- Besoins de votre groupe/commission pour pleinement vivre l</w:t>
      </w:r>
      <w:r>
        <w:rPr>
          <w:rFonts w:eastAsia="Times New Roman" w:cs="Arial" w:ascii="Arial Narrow" w:hAnsi="Arial Narrow"/>
          <w:color w:val="26282A"/>
          <w:highlight w:val="green"/>
          <w:lang w:eastAsia="fr-FR"/>
        </w:rPr>
        <w:t>’</w:t>
      </w:r>
      <w:r>
        <w:rPr>
          <w:rFonts w:eastAsia="Times New Roman" w:cs="Arial Hebrew" w:ascii="Arial Narrow" w:hAnsi="Arial Narrow"/>
          <w:color w:val="26282A"/>
          <w:highlight w:val="green"/>
          <w:lang w:eastAsia="fr-FR"/>
        </w:rPr>
        <w:t>accueil (5mn)</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Ex : suivi du groupe Accueil, formation </w:t>
      </w:r>
      <w:r>
        <w:rPr>
          <w:rFonts w:eastAsia="Times New Roman" w:cs="Calibri" w:ascii="Arial Narrow" w:hAnsi="Arial Narrow"/>
          <w:color w:val="26282A"/>
          <w:lang w:eastAsia="fr-FR"/>
        </w:rPr>
        <w:t>à</w:t>
      </w:r>
      <w:r>
        <w:rPr>
          <w:rFonts w:eastAsia="Times New Roman" w:cs="Arial Hebrew" w:ascii="Arial Narrow" w:hAnsi="Arial Narrow"/>
          <w:color w:val="26282A"/>
          <w:lang w:eastAsia="fr-FR"/>
        </w:rPr>
        <w:t xml:space="preserve"> l'</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coute, accompagnement spirituel individuel, supervision</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6- </w:t>
      </w:r>
      <w:r>
        <w:rPr>
          <w:rFonts w:eastAsia="Times New Roman" w:cs="Arial Hebrew" w:ascii="Arial Narrow" w:hAnsi="Arial Narrow"/>
          <w:color w:val="26282A"/>
          <w:highlight w:val="green"/>
          <w:lang w:eastAsia="fr-FR"/>
        </w:rPr>
        <w:t>Conclusion (5mn)</w:t>
      </w:r>
      <w:r>
        <w:rPr>
          <w:rFonts w:eastAsia="Times New Roman" w:cs="Arial Hebrew" w:ascii="Arial Narrow" w:hAnsi="Arial Narrow"/>
          <w:color w:val="26282A"/>
          <w:lang w:eastAsia="fr-FR"/>
        </w:rPr>
        <w:t xml:space="preserve"> :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Avec quoi je repars, ce que j'ai aim</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ce qui me questionne ou bien un seul mot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Cantique : imprimer le cantique / la prière sur un petit feuillet, à remettre aux participants en fin de séance ?</w:t>
      </w:r>
    </w:p>
    <w:p>
      <w:pPr>
        <w:pStyle w:val="Normal"/>
        <w:rPr>
          <w:rFonts w:ascii="Arial Narrow" w:hAnsi="Arial Narrow" w:eastAsia="Times New Roman" w:cs="Arial Hebrew"/>
          <w:color w:val="26282A"/>
          <w:highlight w:val="yellow"/>
          <w:lang w:eastAsia="fr-FR"/>
        </w:rPr>
      </w:pPr>
      <w:r>
        <w:rPr>
          <w:rFonts w:eastAsia="Times New Roman" w:cs="Arial Hebrew" w:ascii="Arial Narrow" w:hAnsi="Arial Narrow"/>
          <w:color w:val="26282A"/>
          <w:lang w:eastAsia="fr-FR"/>
        </w:rPr>
        <w:t>ou</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Prière pour conclure : l’animateur fait une prière guidée (prière à haute voix)</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ab/>
        <w:tab/>
        <w:tab/>
        <w: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themeColor="accent2" w:val="ED7D31"/>
          <w:lang w:eastAsia="fr-FR"/>
        </w:rPr>
      </w:pPr>
      <w:r>
        <w:rPr>
          <w:rFonts w:eastAsia="Times New Roman" w:cs="Arial Hebrew" w:ascii="Arial Narrow" w:hAnsi="Arial Narrow"/>
          <w:color w:themeColor="accent2" w:val="ED7D31"/>
          <w:lang w:eastAsia="fr-FR"/>
        </w:rPr>
      </w:r>
      <w:r>
        <w:br w:type="page"/>
      </w:r>
    </w:p>
    <w:p>
      <w:pPr>
        <w:pStyle w:val="Normal"/>
        <w:spacing w:before="0" w:after="0"/>
        <w:rPr>
          <w:rFonts w:ascii="Arial Narrow" w:hAnsi="Arial Narrow" w:eastAsia="Times New Roman" w:cs="Arial Hebrew"/>
          <w:b/>
          <w:bCs/>
          <w:color w:themeColor="accent2" w:val="ED7D31"/>
          <w:sz w:val="36"/>
          <w:szCs w:val="36"/>
          <w:highlight w:val="yellow"/>
          <w:lang w:eastAsia="fr-FR"/>
        </w:rPr>
      </w:pPr>
      <w:r>
        <w:rPr>
          <w:rFonts w:eastAsia="Times New Roman" w:cs="Arial Hebrew" w:ascii="Arial Narrow" w:hAnsi="Arial Narrow"/>
          <w:b/>
          <w:bCs/>
          <w:color w:themeColor="accent2" w:val="ED7D31"/>
          <w:sz w:val="36"/>
          <w:szCs w:val="36"/>
          <w:highlight w:val="yellow"/>
          <w:lang w:eastAsia="fr-FR"/>
        </w:rPr>
        <w:t xml:space="preserve">ANNEXE : </w:t>
      </w:r>
    </w:p>
    <w:p>
      <w:pPr>
        <w:pStyle w:val="Normal"/>
        <w:rPr>
          <w:rFonts w:ascii="Arial Narrow" w:hAnsi="Arial Narrow" w:eastAsia="Times New Roman" w:cs="Arial Hebrew"/>
          <w:color w:themeColor="accent2" w:val="ED7D31"/>
          <w:lang w:eastAsia="fr-FR"/>
        </w:rPr>
      </w:pPr>
      <w:r>
        <w:rPr>
          <w:rFonts w:eastAsia="Times New Roman" w:cs="Arial Hebrew" w:ascii="Arial Narrow" w:hAnsi="Arial Narrow"/>
          <w:color w:themeColor="accent2" w:val="ED7D31"/>
          <w:highlight w:val="yellow"/>
          <w:lang w:eastAsia="fr-FR"/>
        </w:rPr>
        <w:t>Quelques questions possibles pour guider le « temps 4 » à préparer soigneusement avec des connaisseurs, en amont de la rencontre pour stimuler / enrichir la discussion</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b/>
          <w:bCs/>
          <w:color w:val="26282A"/>
          <w:highlight w:val="cyan"/>
          <w:lang w:eastAsia="fr-FR"/>
        </w:rPr>
        <w:t xml:space="preserve">EXEMPLE pour la Commission festive </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ListParagraph"/>
        <w:numPr>
          <w:ilvl w:val="0"/>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Comment favoriser l</w:t>
      </w:r>
      <w:r>
        <w:rPr>
          <w:rFonts w:eastAsia="Times New Roman" w:cs="Arial" w:ascii="Arial Narrow" w:hAnsi="Arial Narrow"/>
          <w:color w:val="26282A"/>
          <w:lang w:eastAsia="fr-FR"/>
        </w:rPr>
        <w:t>’</w:t>
      </w:r>
      <w:r>
        <w:rPr>
          <w:rFonts w:eastAsia="Times New Roman" w:cs="Arial Hebrew" w:ascii="Arial Narrow" w:hAnsi="Arial Narrow"/>
          <w:color w:val="26282A"/>
          <w:lang w:eastAsia="fr-FR"/>
        </w:rPr>
        <w:t>accueil dans le repas ?</w:t>
      </w:r>
    </w:p>
    <w:p>
      <w:pPr>
        <w:pStyle w:val="ListParagraph"/>
        <w:numPr>
          <w:ilvl w:val="1"/>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Comment faire quand les personnes se retrouvent par affinit</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 nouveaux ou anciens, etc… (=&gt; animation diff</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rente pour décloisonner ?)</w:t>
      </w:r>
    </w:p>
    <w:p>
      <w:pPr>
        <w:pStyle w:val="ListParagraph"/>
        <w:numPr>
          <w:ilvl w:val="1"/>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Ingr</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dients du repas viennent de différentes personnes de la paroisse : cela cr</w:t>
      </w:r>
      <w:r>
        <w:rPr>
          <w:rFonts w:eastAsia="Times New Roman" w:cs="Calibri" w:ascii="Arial Narrow" w:hAnsi="Arial Narrow"/>
          <w:color w:val="26282A"/>
          <w:lang w:eastAsia="fr-FR"/>
        </w:rPr>
        <w:t>é</w:t>
      </w:r>
      <w:r>
        <w:rPr>
          <w:rFonts w:eastAsia="Times New Roman" w:cs="Arial Hebrew" w:ascii="Arial Narrow" w:hAnsi="Arial Narrow"/>
          <w:color w:val="26282A"/>
          <w:lang w:eastAsia="fr-FR"/>
        </w:rPr>
        <w:t>e un lien. Le faire remarquer et valoriser cela, ex : échanges de recettes etc.</w:t>
      </w:r>
    </w:p>
    <w:p>
      <w:pPr>
        <w:pStyle w:val="ListParagraph"/>
        <w:numPr>
          <w:ilvl w:val="1"/>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w:t>
      </w:r>
      <w:r>
        <w:rPr>
          <w:rFonts w:eastAsia="Times New Roman" w:cs="Arial Hebrew" w:ascii="Arial Narrow" w:hAnsi="Arial Narrow"/>
          <w:color w:val="26282A"/>
          <w:lang w:eastAsia="fr-FR"/>
        </w:rPr>
        <w:t>.</w:t>
      </w:r>
    </w:p>
    <w:p>
      <w:pPr>
        <w:pStyle w:val="ListParagraph"/>
        <w:ind w:left="1440"/>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ListParagraph"/>
        <w:numPr>
          <w:ilvl w:val="0"/>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 xml:space="preserve">Est-ce un repas qui n’est que nourriture et rencontre amicale ? </w:t>
      </w:r>
    </w:p>
    <w:p>
      <w:pPr>
        <w:pStyle w:val="ListParagraph"/>
        <w:numPr>
          <w:ilvl w:val="1"/>
          <w:numId w:val="1"/>
        </w:numPr>
        <w:rPr>
          <w:rFonts w:ascii="Arial Narrow" w:hAnsi="Arial Narrow" w:eastAsia="Times New Roman" w:cs="Arial Hebrew"/>
          <w:lang w:eastAsia="fr-FR"/>
        </w:rPr>
      </w:pPr>
      <w:r>
        <w:rPr>
          <w:rFonts w:eastAsia="Times New Roman" w:cs="Arial Hebrew" w:ascii="Arial Narrow" w:hAnsi="Arial Narrow"/>
          <w:lang w:eastAsia="fr-FR"/>
        </w:rPr>
        <w:t xml:space="preserve">Qu’est-ce qui dans la mise en place du repas va favoriser la spiritualité et le bien-être des participants ? </w:t>
      </w:r>
    </w:p>
    <w:p>
      <w:pPr>
        <w:pStyle w:val="ListParagraph"/>
        <w:numPr>
          <w:ilvl w:val="1"/>
          <w:numId w:val="1"/>
        </w:numPr>
        <w:rPr>
          <w:rFonts w:ascii="Arial Narrow" w:hAnsi="Arial Narrow" w:eastAsia="Times New Roman" w:cs="Arial Hebrew"/>
          <w:lang w:eastAsia="fr-FR"/>
        </w:rPr>
      </w:pPr>
      <w:r>
        <w:rPr>
          <w:rFonts w:eastAsia="Times New Roman" w:cs="Arial Hebrew" w:ascii="Arial Narrow" w:hAnsi="Arial Narrow"/>
          <w:lang w:eastAsia="fr-FR"/>
        </w:rPr>
        <w:t xml:space="preserve">Qu’est-ce qui dans la conversation et l’animation peut rejoindre des questions spirituelles (teneur </w:t>
      </w:r>
      <w:r>
        <w:rPr>
          <w:rFonts w:eastAsia="Times New Roman" w:cs="Calibri" w:ascii="Arial Narrow" w:hAnsi="Arial Narrow"/>
          <w:lang w:eastAsia="fr-FR"/>
        </w:rPr>
        <w:t>é</w:t>
      </w:r>
      <w:r>
        <w:rPr>
          <w:rFonts w:eastAsia="Times New Roman" w:cs="Arial Hebrew" w:ascii="Arial Narrow" w:hAnsi="Arial Narrow"/>
          <w:lang w:eastAsia="fr-FR"/>
        </w:rPr>
        <w:t>vang</w:t>
      </w:r>
      <w:r>
        <w:rPr>
          <w:rFonts w:eastAsia="Times New Roman" w:cs="Calibri" w:ascii="Arial Narrow" w:hAnsi="Arial Narrow"/>
          <w:lang w:eastAsia="fr-FR"/>
        </w:rPr>
        <w:t>é</w:t>
      </w:r>
      <w:r>
        <w:rPr>
          <w:rFonts w:eastAsia="Times New Roman" w:cs="Arial Hebrew" w:ascii="Arial Narrow" w:hAnsi="Arial Narrow"/>
          <w:lang w:eastAsia="fr-FR"/>
        </w:rPr>
        <w:t>lique, partage de quelque chose d</w:t>
      </w:r>
      <w:r>
        <w:rPr>
          <w:rFonts w:eastAsia="Times New Roman" w:cs="Arial" w:ascii="Arial Narrow" w:hAnsi="Arial Narrow"/>
          <w:lang w:eastAsia="fr-FR"/>
        </w:rPr>
        <w:t>’</w:t>
      </w:r>
      <w:r>
        <w:rPr>
          <w:rFonts w:eastAsia="Times New Roman" w:cs="Arial Hebrew" w:ascii="Arial Narrow" w:hAnsi="Arial Narrow"/>
          <w:lang w:eastAsia="fr-FR"/>
        </w:rPr>
        <w:t xml:space="preserve">essentiel) ? </w:t>
      </w:r>
    </w:p>
    <w:p>
      <w:pPr>
        <w:pStyle w:val="ListParagraph"/>
        <w:numPr>
          <w:ilvl w:val="1"/>
          <w:numId w:val="1"/>
        </w:numPr>
        <w:rPr>
          <w:rFonts w:ascii="Arial Narrow" w:hAnsi="Arial Narrow" w:eastAsia="Times New Roman" w:cs="Arial Hebrew"/>
          <w:lang w:eastAsia="fr-FR"/>
        </w:rPr>
      </w:pPr>
      <w:r>
        <w:rPr>
          <w:rFonts w:eastAsia="Times New Roman" w:cs="Arial Hebrew" w:ascii="Arial Narrow" w:hAnsi="Arial Narrow"/>
          <w:lang w:eastAsia="fr-FR"/>
        </w:rPr>
        <w:t>En quoi le repas partagé du dimanche KT se différencie/ressemble à un repas de quartier, associatif ?</w:t>
      </w:r>
    </w:p>
    <w:p>
      <w:pPr>
        <w:pStyle w:val="ListParagraph"/>
        <w:numPr>
          <w:ilvl w:val="1"/>
          <w:numId w:val="1"/>
        </w:numPr>
        <w:rPr>
          <w:rFonts w:ascii="Arial Narrow" w:hAnsi="Arial Narrow" w:eastAsia="Times New Roman" w:cs="Arial Hebrew"/>
          <w:lang w:eastAsia="fr-FR"/>
        </w:rPr>
      </w:pPr>
      <w:r>
        <w:rPr>
          <w:rFonts w:eastAsia="Times New Roman" w:cs="Arial Hebrew" w:ascii="Arial Narrow" w:hAnsi="Arial Narrow"/>
          <w:lang w:eastAsia="fr-FR"/>
        </w:rPr>
        <w:t>…</w:t>
      </w:r>
      <w:r>
        <w:rPr>
          <w:rFonts w:eastAsia="Times New Roman" w:cs="Arial Hebrew" w:ascii="Arial Narrow" w:hAnsi="Arial Narrow"/>
          <w:lang w:eastAsia="fr-FR"/>
        </w:rPr>
        <w:t>..</w:t>
      </w:r>
    </w:p>
    <w:p>
      <w:pPr>
        <w:pStyle w:val="ListParagraph"/>
        <w:ind w:left="1440"/>
        <w:rPr>
          <w:rFonts w:ascii="Arial Narrow" w:hAnsi="Arial Narrow" w:eastAsia="Times New Roman" w:cs="Arial Hebrew"/>
          <w:lang w:eastAsia="fr-FR"/>
        </w:rPr>
      </w:pPr>
      <w:r>
        <w:rPr>
          <w:rFonts w:eastAsia="Times New Roman" w:cs="Arial Hebrew" w:ascii="Arial Narrow" w:hAnsi="Arial Narrow"/>
          <w:lang w:eastAsia="fr-FR"/>
        </w:rPr>
      </w:r>
    </w:p>
    <w:p>
      <w:pPr>
        <w:pStyle w:val="ListParagraph"/>
        <w:numPr>
          <w:ilvl w:val="0"/>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En quoi il rend compte du fait que nous sommes fr</w:t>
      </w:r>
      <w:r>
        <w:rPr>
          <w:rFonts w:eastAsia="Times New Roman" w:cs="Calibri" w:ascii="Arial Narrow" w:hAnsi="Arial Narrow"/>
          <w:color w:val="26282A"/>
          <w:lang w:eastAsia="fr-FR"/>
        </w:rPr>
        <w:t>è</w:t>
      </w:r>
      <w:r>
        <w:rPr>
          <w:rFonts w:eastAsia="Times New Roman" w:cs="Arial Hebrew" w:ascii="Arial Narrow" w:hAnsi="Arial Narrow"/>
          <w:color w:val="26282A"/>
          <w:lang w:eastAsia="fr-FR"/>
        </w:rPr>
        <w:t>res/sœurs et valorise la communauté ?</w:t>
      </w:r>
    </w:p>
    <w:p>
      <w:pPr>
        <w:pStyle w:val="ListParagraph"/>
        <w:numPr>
          <w:ilvl w:val="1"/>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w:t>
      </w:r>
    </w:p>
    <w:p>
      <w:pPr>
        <w:pStyle w:val="ListParagraph"/>
        <w:numPr>
          <w:ilvl w:val="0"/>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ListParagraph"/>
        <w:numPr>
          <w:ilvl w:val="0"/>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En quoi ce repas peut être utile à d’autres actions de la paroisse (recrutement de bénévoles, avis sur la liturgie, besoins spirituels d’accompagnement, envie d’inviter des amis intéressés non-paroissiens, etc.) ?</w:t>
      </w:r>
    </w:p>
    <w:p>
      <w:pPr>
        <w:pStyle w:val="ListParagraph"/>
        <w:numPr>
          <w:ilvl w:val="1"/>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En quoi la commission peut-elle créer d’autres événements/réflexions ….</w:t>
      </w:r>
    </w:p>
    <w:p>
      <w:pPr>
        <w:pStyle w:val="ListParagraph"/>
        <w:numPr>
          <w:ilvl w:val="1"/>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Comment peut-elle s’étoffer ? Quels profils viser pour l’étoffer ?</w:t>
      </w:r>
    </w:p>
    <w:p>
      <w:pPr>
        <w:pStyle w:val="ListParagraph"/>
        <w:numPr>
          <w:ilvl w:val="1"/>
          <w:numId w:val="1"/>
        </w:numPr>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w:t>
      </w:r>
      <w:r>
        <w:rPr>
          <w:rFonts w:eastAsia="Times New Roman" w:cs="Arial Hebrew" w:ascii="Arial Narrow" w:hAnsi="Arial Narrow"/>
          <w:color w:val="26282A"/>
          <w:lang w:eastAsia="fr-FR"/>
        </w:rPr>
        <w:t>..</w:t>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b/>
          <w:bCs/>
          <w:color w:val="26282A"/>
          <w:lang w:eastAsia="fr-FR"/>
        </w:rPr>
      </w:pPr>
      <w:r>
        <w:rPr>
          <w:rFonts w:eastAsia="Times New Roman" w:cs="Arial Hebrew" w:ascii="Arial Narrow" w:hAnsi="Arial Narrow"/>
          <w:b/>
          <w:bCs/>
          <w:color w:val="26282A"/>
          <w:lang w:eastAsia="fr-FR"/>
        </w:rPr>
      </w:r>
      <w:r>
        <w:br w:type="page"/>
      </w:r>
    </w:p>
    <w:p>
      <w:pPr>
        <w:pStyle w:val="Normal"/>
        <w:spacing w:before="0" w:after="0"/>
        <w:rPr>
          <w:rFonts w:ascii="Arial Narrow" w:hAnsi="Arial Narrow" w:eastAsia="Times New Roman" w:cs="Arial Hebrew"/>
          <w:b/>
          <w:bCs/>
          <w:color w:val="26282A"/>
          <w:lang w:eastAsia="fr-FR"/>
        </w:rPr>
      </w:pPr>
      <w:r>
        <w:rPr>
          <w:rFonts w:eastAsia="Times New Roman" w:cs="Arial Hebrew" w:ascii="Arial Narrow" w:hAnsi="Arial Narrow"/>
          <w:b/>
          <w:bCs/>
          <w:color w:val="26282A"/>
          <w:highlight w:val="cyan"/>
          <w:lang w:eastAsia="fr-FR"/>
        </w:rPr>
        <w:t xml:space="preserve">EX POUR L’EQUIPE KT : travailler </w:t>
      </w:r>
      <w:r>
        <w:rPr>
          <w:rFonts w:eastAsia="Times New Roman" w:cs="Calibri" w:ascii="Arial Narrow" w:hAnsi="Arial Narrow"/>
          <w:b/>
          <w:bCs/>
          <w:color w:val="26282A"/>
          <w:highlight w:val="cyan"/>
          <w:lang w:eastAsia="fr-FR"/>
        </w:rPr>
        <w:t>é</w:t>
      </w:r>
      <w:r>
        <w:rPr>
          <w:rFonts w:eastAsia="Times New Roman" w:cs="Arial Hebrew" w:ascii="Arial Narrow" w:hAnsi="Arial Narrow"/>
          <w:b/>
          <w:bCs/>
          <w:color w:val="26282A"/>
          <w:highlight w:val="cyan"/>
          <w:lang w:eastAsia="fr-FR"/>
        </w:rPr>
        <w:t>tat d</w:t>
      </w:r>
      <w:r>
        <w:rPr>
          <w:rFonts w:eastAsia="Times New Roman" w:cs="Arial" w:ascii="Arial Narrow" w:hAnsi="Arial Narrow"/>
          <w:b/>
          <w:bCs/>
          <w:color w:val="26282A"/>
          <w:highlight w:val="cyan"/>
          <w:lang w:eastAsia="fr-FR"/>
        </w:rPr>
        <w:t>’</w:t>
      </w:r>
      <w:r>
        <w:rPr>
          <w:rFonts w:eastAsia="Times New Roman" w:cs="Arial Hebrew" w:ascii="Arial Narrow" w:hAnsi="Arial Narrow"/>
          <w:b/>
          <w:bCs/>
          <w:color w:val="26282A"/>
          <w:highlight w:val="cyan"/>
          <w:lang w:eastAsia="fr-FR"/>
        </w:rPr>
        <w:t>esprit</w:t>
      </w:r>
    </w:p>
    <w:p>
      <w:pPr>
        <w:pStyle w:val="Normal"/>
        <w:rPr>
          <w:rFonts w:ascii="Arial Narrow" w:hAnsi="Arial Narrow" w:eastAsia="Times New Roman" w:cs="Arial Hebrew"/>
          <w:b/>
          <w:bCs/>
          <w:color w:val="26282A"/>
          <w:lang w:eastAsia="fr-FR"/>
        </w:rPr>
      </w:pPr>
      <w:r>
        <w:rPr>
          <w:rFonts w:eastAsia="Times New Roman" w:cs="Arial Hebrew" w:ascii="Arial Narrow" w:hAnsi="Arial Narrow"/>
          <w:b/>
          <w:bCs/>
          <w:color w:val="26282A"/>
          <w:lang w:eastAsia="fr-FR"/>
        </w:rPr>
      </w:r>
    </w:p>
    <w:p>
      <w:pPr>
        <w:pStyle w:val="Normal"/>
        <w:rPr>
          <w:rFonts w:ascii="Arial Narrow" w:hAnsi="Arial Narrow"/>
          <w:b/>
          <w:bCs/>
          <w:color w:val="26282A"/>
        </w:rPr>
      </w:pPr>
      <w:r>
        <w:rPr>
          <w:rFonts w:ascii="Arial Narrow" w:hAnsi="Arial Narrow"/>
          <w:b/>
          <w:bCs/>
          <w:color w:val="26282A"/>
        </w:rPr>
      </w:r>
    </w:p>
    <w:p>
      <w:pPr>
        <w:pStyle w:val="Normal"/>
        <w:rPr>
          <w:rFonts w:ascii="Arial Narrow" w:hAnsi="Arial Narrow"/>
          <w:color w:val="26282A"/>
        </w:rPr>
      </w:pPr>
      <w:r>
        <w:rPr>
          <w:rFonts w:ascii="Arial Narrow" w:hAnsi="Arial Narrow"/>
          <w:color w:val="26282A"/>
        </w:rPr>
        <w:t xml:space="preserve">La catéchèse est un lieu d’apprentissage, qui mêle savoir et expérimentation. L’accueil se traduit donc notamment à travers l’expérience. </w:t>
      </w:r>
    </w:p>
    <w:p>
      <w:pPr>
        <w:pStyle w:val="Normal"/>
        <w:rPr>
          <w:rFonts w:ascii="Arial Narrow" w:hAnsi="Arial Narrow"/>
          <w:b/>
          <w:bCs/>
          <w:color w:val="26282A"/>
        </w:rPr>
      </w:pPr>
      <w:r>
        <w:rPr>
          <w:rFonts w:ascii="Arial Narrow" w:hAnsi="Arial Narrow"/>
          <w:b/>
          <w:bCs/>
          <w:color w:val="26282A"/>
        </w:rPr>
      </w:r>
    </w:p>
    <w:p>
      <w:pPr>
        <w:pStyle w:val="Normal"/>
        <w:rPr>
          <w:rFonts w:ascii="Arial Narrow" w:hAnsi="Arial Narrow"/>
          <w:b/>
          <w:bCs/>
          <w:color w:val="26282A"/>
        </w:rPr>
      </w:pPr>
      <w:r>
        <w:rPr>
          <w:rFonts w:ascii="Arial Narrow" w:hAnsi="Arial Narrow"/>
          <w:b/>
          <w:bCs/>
          <w:color w:val="26282A"/>
        </w:rPr>
        <w:t>Sujets auxquels on peut penser : comment valoriser l’accueil dans chacun des items ci-dessous ?</w:t>
      </w:r>
    </w:p>
    <w:p>
      <w:pPr>
        <w:pStyle w:val="Normal"/>
        <w:rPr>
          <w:rFonts w:ascii="Arial Narrow" w:hAnsi="Arial Narrow"/>
          <w:b/>
          <w:bCs/>
          <w:color w:val="26282A"/>
        </w:rPr>
      </w:pPr>
      <w:r>
        <w:rPr>
          <w:rFonts w:ascii="Arial Narrow" w:hAnsi="Arial Narrow"/>
          <w:b/>
          <w:bCs/>
          <w:color w:val="26282A"/>
        </w:rPr>
      </w:r>
    </w:p>
    <w:p>
      <w:pPr>
        <w:pStyle w:val="Normal"/>
        <w:rPr>
          <w:rFonts w:ascii="Arial Narrow" w:hAnsi="Arial Narrow"/>
          <w:b/>
          <w:bCs/>
          <w:color w:val="26282A"/>
        </w:rPr>
      </w:pPr>
      <w:r>
        <w:rPr>
          <w:rFonts w:ascii="Arial Narrow" w:hAnsi="Arial Narrow"/>
          <w:b/>
          <w:bCs/>
          <w:color w:val="26282A"/>
        </w:rPr>
        <w:t>Types de pédagogie</w:t>
      </w:r>
    </w:p>
    <w:p>
      <w:pPr>
        <w:pStyle w:val="Normal"/>
        <w:rPr>
          <w:rFonts w:ascii="Arial Narrow" w:hAnsi="Arial Narrow"/>
          <w:color w:val="26282A"/>
        </w:rPr>
      </w:pPr>
      <w:r>
        <w:rPr>
          <w:rFonts w:ascii="Arial Narrow" w:hAnsi="Arial Narrow"/>
          <w:color w:val="26282A"/>
        </w:rPr>
        <w:t xml:space="preserve">La pédagogie est centrale dans l’apprentissage des enfants et adolescents. Au catéchisme il ne s’agit pas seulement d’apprendre un savoir, mais d’expérimenter des situations de vie en même temps que leur correspondance avec un contenu, une histoire biblique, etc. Car la foi nait de la confiance donc de la relation, et non du seul savoir. Le type de pédagogie utilisé est donc au centre de la réflexion sur l’accueil. </w:t>
      </w:r>
    </w:p>
    <w:p>
      <w:pPr>
        <w:pStyle w:val="ListParagraph"/>
        <w:numPr>
          <w:ilvl w:val="0"/>
          <w:numId w:val="5"/>
        </w:numPr>
        <w:spacing w:before="0" w:after="0"/>
        <w:contextualSpacing w:val="false"/>
        <w:rPr>
          <w:rFonts w:ascii="Arial Narrow" w:hAnsi="Arial Narrow"/>
          <w:color w:val="26282A"/>
        </w:rPr>
      </w:pPr>
      <w:r>
        <w:rPr>
          <w:rFonts w:ascii="Arial Narrow" w:hAnsi="Arial Narrow"/>
          <w:color w:val="26282A"/>
        </w:rPr>
        <w:t>Se sentir accueilli, c’est ressentir que son avis et sa réflexion sont prises en compte par l’animateur et les autres participants. Comment prendre en compte l’avis de chacun, sa réaction, son interprétation ?</w:t>
      </w:r>
    </w:p>
    <w:p>
      <w:pPr>
        <w:pStyle w:val="ListParagraph"/>
        <w:numPr>
          <w:ilvl w:val="0"/>
          <w:numId w:val="5"/>
        </w:numPr>
        <w:spacing w:before="0" w:after="0"/>
        <w:contextualSpacing w:val="false"/>
        <w:rPr>
          <w:rFonts w:ascii="Arial Narrow" w:hAnsi="Arial Narrow"/>
          <w:color w:val="26282A"/>
        </w:rPr>
      </w:pPr>
      <w:r>
        <w:rPr>
          <w:rFonts w:ascii="Arial Narrow" w:hAnsi="Arial Narrow"/>
          <w:color w:val="26282A"/>
        </w:rPr>
        <w:t>Comment gommer une partie des différences sociales, culturelles, intellectuelles entre les participants pour former un groupe uni ?</w:t>
      </w:r>
    </w:p>
    <w:p>
      <w:pPr>
        <w:pStyle w:val="ListParagraph"/>
        <w:numPr>
          <w:ilvl w:val="0"/>
          <w:numId w:val="5"/>
        </w:numPr>
        <w:spacing w:before="0" w:after="0"/>
        <w:contextualSpacing w:val="false"/>
        <w:rPr>
          <w:rFonts w:ascii="Arial Narrow" w:hAnsi="Arial Narrow"/>
          <w:color w:val="26282A"/>
        </w:rPr>
      </w:pPr>
      <w:r>
        <w:rPr>
          <w:rFonts w:ascii="Arial Narrow" w:hAnsi="Arial Narrow"/>
          <w:color w:val="26282A"/>
        </w:rPr>
        <w:t xml:space="preserve">Quels types d’actions-jeux-animations prévoir pour que le groupe constitue peu à peu une équipe ? </w:t>
      </w:r>
    </w:p>
    <w:p>
      <w:pPr>
        <w:pStyle w:val="ListParagraph"/>
        <w:numPr>
          <w:ilvl w:val="1"/>
          <w:numId w:val="5"/>
        </w:numPr>
        <w:spacing w:before="0" w:after="0"/>
        <w:contextualSpacing w:val="false"/>
        <w:rPr>
          <w:rFonts w:ascii="Arial Narrow" w:hAnsi="Arial Narrow"/>
          <w:color w:val="26282A"/>
        </w:rPr>
      </w:pPr>
      <w:r>
        <w:rPr>
          <w:rFonts w:ascii="Arial Narrow" w:hAnsi="Arial Narrow"/>
          <w:color w:val="26282A"/>
        </w:rPr>
        <w:t xml:space="preserve">Intégration des individus, </w:t>
      </w:r>
    </w:p>
    <w:p>
      <w:pPr>
        <w:pStyle w:val="ListParagraph"/>
        <w:numPr>
          <w:ilvl w:val="1"/>
          <w:numId w:val="5"/>
        </w:numPr>
        <w:spacing w:before="0" w:after="0"/>
        <w:contextualSpacing w:val="false"/>
        <w:rPr>
          <w:rFonts w:ascii="Arial Narrow" w:hAnsi="Arial Narrow"/>
          <w:color w:val="26282A"/>
        </w:rPr>
      </w:pPr>
      <w:r>
        <w:rPr>
          <w:rFonts w:ascii="Arial Narrow" w:hAnsi="Arial Narrow"/>
          <w:color w:val="26282A"/>
        </w:rPr>
        <w:t xml:space="preserve">Confiance les uns dans les autres, </w:t>
      </w:r>
    </w:p>
    <w:p>
      <w:pPr>
        <w:pStyle w:val="ListParagraph"/>
        <w:numPr>
          <w:ilvl w:val="1"/>
          <w:numId w:val="5"/>
        </w:numPr>
        <w:spacing w:before="0" w:after="0"/>
        <w:contextualSpacing w:val="false"/>
        <w:rPr>
          <w:rFonts w:ascii="Arial Narrow" w:hAnsi="Arial Narrow"/>
          <w:color w:val="26282A"/>
        </w:rPr>
      </w:pPr>
      <w:r>
        <w:rPr>
          <w:rFonts w:ascii="Arial Narrow" w:hAnsi="Arial Narrow"/>
          <w:color w:val="26282A"/>
        </w:rPr>
        <w:t xml:space="preserve">Besoin de l’autre pour avancer dans sa réflexion, </w:t>
      </w:r>
    </w:p>
    <w:p>
      <w:pPr>
        <w:pStyle w:val="ListParagraph"/>
        <w:numPr>
          <w:ilvl w:val="1"/>
          <w:numId w:val="5"/>
        </w:numPr>
        <w:spacing w:before="0" w:after="0"/>
        <w:contextualSpacing w:val="false"/>
        <w:rPr>
          <w:rFonts w:ascii="Arial Narrow" w:hAnsi="Arial Narrow"/>
          <w:color w:val="26282A"/>
        </w:rPr>
      </w:pPr>
      <w:r>
        <w:rPr>
          <w:rFonts w:ascii="Arial Narrow" w:hAnsi="Arial Narrow"/>
          <w:color w:val="26282A"/>
        </w:rPr>
        <w:t>Acceptation de l’altérité (l’autre a un avis qui est légitime)</w:t>
      </w:r>
    </w:p>
    <w:p>
      <w:pPr>
        <w:pStyle w:val="Normal"/>
        <w:rPr>
          <w:rFonts w:ascii="Arial Narrow" w:hAnsi="Arial Narrow"/>
          <w:b/>
          <w:bCs/>
          <w:color w:val="26282A"/>
        </w:rPr>
      </w:pPr>
      <w:r>
        <w:rPr>
          <w:rFonts w:ascii="Arial Narrow" w:hAnsi="Arial Narrow"/>
          <w:b/>
          <w:bCs/>
          <w:color w:val="26282A"/>
        </w:rPr>
      </w:r>
    </w:p>
    <w:p>
      <w:pPr>
        <w:pStyle w:val="Normal"/>
        <w:rPr>
          <w:rFonts w:ascii="Arial Narrow" w:hAnsi="Arial Narrow"/>
          <w:b/>
          <w:bCs/>
          <w:color w:val="26282A"/>
        </w:rPr>
      </w:pPr>
      <w:r>
        <w:rPr>
          <w:rFonts w:ascii="Arial Narrow" w:hAnsi="Arial Narrow"/>
          <w:b/>
          <w:bCs/>
          <w:color w:val="26282A"/>
        </w:rPr>
        <w:t>Positionnement du catéchète/de l’animateur</w:t>
      </w:r>
    </w:p>
    <w:p>
      <w:pPr>
        <w:pStyle w:val="Normal"/>
        <w:rPr>
          <w:rFonts w:ascii="Arial Narrow" w:hAnsi="Arial Narrow"/>
          <w:color w:val="26282A"/>
        </w:rPr>
      </w:pPr>
      <w:r>
        <w:rPr>
          <w:rFonts w:ascii="Arial Narrow" w:hAnsi="Arial Narrow"/>
          <w:color w:val="26282A"/>
        </w:rPr>
        <w:t xml:space="preserve">De la position de l’intervenant dépend le sentiment de l’auditeur d’être accueilli, reconnu ou sécurisé. </w:t>
      </w:r>
    </w:p>
    <w:p>
      <w:pPr>
        <w:pStyle w:val="ListParagraph"/>
        <w:numPr>
          <w:ilvl w:val="0"/>
          <w:numId w:val="5"/>
        </w:numPr>
        <w:spacing w:before="0" w:after="0"/>
        <w:contextualSpacing w:val="false"/>
        <w:rPr>
          <w:rFonts w:ascii="Arial Narrow" w:hAnsi="Arial Narrow"/>
          <w:color w:val="26282A"/>
        </w:rPr>
      </w:pPr>
      <w:r>
        <w:rPr>
          <w:rFonts w:ascii="Arial Narrow" w:hAnsi="Arial Narrow"/>
          <w:color w:val="26282A"/>
        </w:rPr>
        <w:t xml:space="preserve">Quand prendre une position haute / basse / médiane ? Avec des enfants, doit-on être parent, grand frère/sœur, enseignant, animateur de rue, éducateur, … ? </w:t>
      </w:r>
    </w:p>
    <w:p>
      <w:pPr>
        <w:pStyle w:val="ListParagraph"/>
        <w:numPr>
          <w:ilvl w:val="0"/>
          <w:numId w:val="5"/>
        </w:numPr>
        <w:spacing w:before="0" w:after="0"/>
        <w:contextualSpacing w:val="false"/>
        <w:rPr>
          <w:rFonts w:ascii="Arial Narrow" w:hAnsi="Arial Narrow"/>
          <w:color w:val="26282A"/>
        </w:rPr>
      </w:pPr>
      <w:r>
        <w:rPr>
          <w:rFonts w:ascii="Arial Narrow" w:hAnsi="Arial Narrow"/>
          <w:color w:val="26282A"/>
        </w:rPr>
        <w:t xml:space="preserve">Sur chaque sujet abordé, l’animation de l’intervenant peut être différente, mais doit pouvoir être consciemment choisie : Faire interagir les participants / donner des bases de compréhension / pousser une analyse ? </w:t>
      </w:r>
    </w:p>
    <w:p>
      <w:pPr>
        <w:pStyle w:val="ListParagraph"/>
        <w:numPr>
          <w:ilvl w:val="0"/>
          <w:numId w:val="5"/>
        </w:numPr>
        <w:spacing w:before="0" w:after="0"/>
        <w:contextualSpacing w:val="false"/>
        <w:rPr>
          <w:rFonts w:ascii="Arial Narrow" w:hAnsi="Arial Narrow"/>
          <w:color w:val="26282A"/>
        </w:rPr>
      </w:pPr>
      <w:r>
        <w:rPr>
          <w:rFonts w:ascii="Arial Narrow" w:hAnsi="Arial Narrow"/>
          <w:color w:val="26282A"/>
        </w:rPr>
        <w:t>Dans la préparation des séances entre catéchètes, comment prendre en compte l’accueil ? Baliser et cadrer/minuter les animations ? Se concentrer sur l’interprétation biblique et suivre le cours des réactions ? … ?</w:t>
      </w:r>
    </w:p>
    <w:p>
      <w:pPr>
        <w:pStyle w:val="Normal"/>
        <w:rPr>
          <w:rFonts w:ascii="Arial Narrow" w:hAnsi="Arial Narrow"/>
          <w:b/>
          <w:bCs/>
          <w:color w:val="26282A"/>
        </w:rPr>
      </w:pPr>
      <w:r>
        <w:rPr>
          <w:rFonts w:ascii="Arial Narrow" w:hAnsi="Arial Narrow"/>
          <w:b/>
          <w:bCs/>
          <w:color w:val="26282A"/>
        </w:rPr>
      </w:r>
    </w:p>
    <w:p>
      <w:pPr>
        <w:pStyle w:val="Normal"/>
        <w:rPr>
          <w:rFonts w:ascii="Arial Narrow" w:hAnsi="Arial Narrow"/>
          <w:b/>
          <w:bCs/>
          <w:color w:val="26282A"/>
        </w:rPr>
      </w:pPr>
      <w:r>
        <w:rPr>
          <w:rFonts w:ascii="Arial Narrow" w:hAnsi="Arial Narrow"/>
          <w:b/>
          <w:bCs/>
          <w:color w:val="26282A"/>
        </w:rPr>
        <w:t>Projets et activités</w:t>
      </w:r>
    </w:p>
    <w:p>
      <w:pPr>
        <w:pStyle w:val="Normal"/>
        <w:rPr>
          <w:rFonts w:ascii="Arial Narrow" w:hAnsi="Arial Narrow"/>
          <w:color w:val="26282A"/>
        </w:rPr>
      </w:pPr>
      <w:r>
        <w:rPr>
          <w:rFonts w:ascii="Arial Narrow" w:hAnsi="Arial Narrow"/>
          <w:color w:val="26282A"/>
        </w:rPr>
        <w:t xml:space="preserve">Le fait de sortir ou de faire venir un intervenant extérieur permet une triangulation entre les enfants et l’animateur. </w:t>
      </w:r>
    </w:p>
    <w:p>
      <w:pPr>
        <w:pStyle w:val="ListParagraph"/>
        <w:numPr>
          <w:ilvl w:val="1"/>
          <w:numId w:val="5"/>
        </w:numPr>
        <w:spacing w:before="0" w:after="0"/>
        <w:contextualSpacing w:val="false"/>
        <w:rPr>
          <w:rFonts w:ascii="Arial Narrow" w:hAnsi="Arial Narrow"/>
          <w:color w:val="26282A"/>
        </w:rPr>
      </w:pPr>
      <w:r>
        <w:rPr>
          <w:rFonts w:ascii="Arial Narrow" w:hAnsi="Arial Narrow"/>
          <w:color w:val="26282A"/>
        </w:rPr>
        <w:t xml:space="preserve">Quelle régularité de sortie mettre en œuvre ? </w:t>
      </w:r>
    </w:p>
    <w:p>
      <w:pPr>
        <w:pStyle w:val="ListParagraph"/>
        <w:numPr>
          <w:ilvl w:val="1"/>
          <w:numId w:val="5"/>
        </w:numPr>
        <w:spacing w:before="0" w:after="0"/>
        <w:contextualSpacing w:val="false"/>
        <w:rPr>
          <w:rFonts w:ascii="Arial Narrow" w:hAnsi="Arial Narrow"/>
          <w:color w:val="26282A"/>
        </w:rPr>
      </w:pPr>
      <w:r>
        <w:rPr>
          <w:rFonts w:ascii="Arial Narrow" w:hAnsi="Arial Narrow"/>
          <w:color w:val="26282A"/>
        </w:rPr>
        <w:t xml:space="preserve">Comment intégrer l’inter-génération pour expérimenter que l’Eglise concerne des personnes diverses ? </w:t>
      </w:r>
    </w:p>
    <w:p>
      <w:pPr>
        <w:pStyle w:val="ListParagraph"/>
        <w:numPr>
          <w:ilvl w:val="1"/>
          <w:numId w:val="5"/>
        </w:numPr>
        <w:spacing w:before="0" w:after="0"/>
        <w:contextualSpacing w:val="false"/>
        <w:rPr>
          <w:rFonts w:ascii="Arial Narrow" w:hAnsi="Arial Narrow"/>
          <w:color w:val="26282A"/>
        </w:rPr>
      </w:pPr>
      <w:r>
        <w:rPr>
          <w:rFonts w:ascii="Arial Narrow" w:hAnsi="Arial Narrow"/>
          <w:color w:val="26282A"/>
        </w:rPr>
        <w:t xml:space="preserve">Le catéchisme peut-il être un lieu qui accueille ? </w:t>
      </w:r>
    </w:p>
    <w:p>
      <w:pPr>
        <w:pStyle w:val="ListParagraph"/>
        <w:numPr>
          <w:ilvl w:val="2"/>
          <w:numId w:val="5"/>
        </w:numPr>
        <w:spacing w:before="0" w:after="0"/>
        <w:contextualSpacing w:val="false"/>
        <w:rPr>
          <w:rFonts w:ascii="Arial Narrow" w:hAnsi="Arial Narrow"/>
          <w:color w:val="26282A"/>
        </w:rPr>
      </w:pPr>
      <w:r>
        <w:rPr>
          <w:rFonts w:ascii="Arial Narrow" w:hAnsi="Arial Narrow"/>
          <w:color w:val="26282A"/>
        </w:rPr>
        <w:t>Cadeaux aux paroissiens</w:t>
      </w:r>
    </w:p>
    <w:p>
      <w:pPr>
        <w:pStyle w:val="ListParagraph"/>
        <w:numPr>
          <w:ilvl w:val="2"/>
          <w:numId w:val="5"/>
        </w:numPr>
        <w:spacing w:before="0" w:after="0"/>
        <w:contextualSpacing w:val="false"/>
        <w:rPr>
          <w:rFonts w:ascii="Arial Narrow" w:hAnsi="Arial Narrow"/>
          <w:color w:val="26282A"/>
        </w:rPr>
      </w:pPr>
      <w:r>
        <w:rPr>
          <w:rFonts w:ascii="Arial Narrow" w:hAnsi="Arial Narrow"/>
          <w:color w:val="26282A"/>
        </w:rPr>
        <w:t>Présence auprès de personnes</w:t>
      </w:r>
    </w:p>
    <w:p>
      <w:pPr>
        <w:pStyle w:val="ListParagraph"/>
        <w:numPr>
          <w:ilvl w:val="2"/>
          <w:numId w:val="5"/>
        </w:numPr>
        <w:spacing w:before="0" w:after="0"/>
        <w:contextualSpacing w:val="false"/>
        <w:rPr>
          <w:rFonts w:ascii="Arial Narrow" w:hAnsi="Arial Narrow"/>
          <w:color w:val="26282A"/>
        </w:rPr>
      </w:pPr>
      <w:r>
        <w:rPr>
          <w:rFonts w:ascii="Arial Narrow" w:hAnsi="Arial Narrow"/>
          <w:color w:val="26282A"/>
        </w:rPr>
        <w:t>Témoignage ou participation liturgique</w:t>
      </w:r>
    </w:p>
    <w:p>
      <w:pPr>
        <w:pStyle w:val="ListParagraph"/>
        <w:numPr>
          <w:ilvl w:val="2"/>
          <w:numId w:val="5"/>
        </w:numPr>
        <w:spacing w:before="0" w:after="0"/>
        <w:contextualSpacing w:val="false"/>
        <w:rPr>
          <w:rFonts w:ascii="Arial Narrow" w:hAnsi="Arial Narrow"/>
          <w:color w:val="26282A"/>
        </w:rPr>
      </w:pPr>
      <w:r>
        <w:rPr>
          <w:rFonts w:ascii="Arial Narrow" w:hAnsi="Arial Narrow"/>
          <w:color w:val="26282A"/>
        </w:rPr>
        <w:t>Lien avec fil d’argent, les autres commission, le scoutisme, …</w:t>
      </w:r>
    </w:p>
    <w:p>
      <w:pPr>
        <w:pStyle w:val="Normal"/>
        <w:rPr>
          <w:rFonts w:ascii="Arial Narrow" w:hAnsi="Arial Narrow"/>
          <w:color w:val="26282A"/>
        </w:rPr>
      </w:pPr>
      <w:r>
        <w:rPr>
          <w:rFonts w:ascii="Arial Narrow" w:hAnsi="Arial Narrow"/>
          <w:color w:val="26282A"/>
        </w:rPr>
      </w:r>
    </w:p>
    <w:p>
      <w:pPr>
        <w:pStyle w:val="Normal"/>
        <w:rPr>
          <w:rFonts w:ascii="Arial Narrow" w:hAnsi="Arial Narrow"/>
          <w:b/>
          <w:bCs/>
          <w:color w:val="26282A"/>
        </w:rPr>
      </w:pPr>
      <w:r>
        <w:rPr>
          <w:rFonts w:ascii="Arial Narrow" w:hAnsi="Arial Narrow"/>
          <w:b/>
          <w:bCs/>
          <w:color w:val="26282A"/>
        </w:rPr>
        <w:t>Séances – Animation</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 xml:space="preserve">Présentation les uns aux autres en début d’année, par jeux et animation ? </w:t>
      </w:r>
    </w:p>
    <w:p>
      <w:pPr>
        <w:pStyle w:val="ListParagraph"/>
        <w:numPr>
          <w:ilvl w:val="0"/>
          <w:numId w:val="6"/>
        </w:numPr>
        <w:spacing w:before="0" w:after="0"/>
        <w:contextualSpacing w:val="false"/>
        <w:rPr>
          <w:rFonts w:ascii="Arial Narrow" w:hAnsi="Arial Narrow"/>
        </w:rPr>
      </w:pPr>
      <w:r>
        <w:rPr>
          <w:rFonts w:ascii="Arial Narrow" w:hAnsi="Arial Narrow"/>
          <w:color w:val="26282A"/>
        </w:rPr>
        <w:t>Faut-il favoriser les tours de table ? Tour de table où personne ne juge l’autre</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 xml:space="preserve">Comment faire en sorte qu’un enfant qui ne veut pas lire puisse passer son tour ? </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Quel équilibre trouver entre les différents modes d’animation ou les centres d’intérêt : musique, théologie, question existentielle, question historique, conte, etc. ?</w:t>
      </w:r>
    </w:p>
    <w:p>
      <w:pPr>
        <w:pStyle w:val="ListParagraph"/>
        <w:numPr>
          <w:ilvl w:val="0"/>
          <w:numId w:val="6"/>
        </w:numPr>
        <w:spacing w:before="0" w:after="0"/>
        <w:contextualSpacing w:val="false"/>
        <w:rPr>
          <w:rFonts w:ascii="Arial Narrow" w:hAnsi="Arial Narrow"/>
        </w:rPr>
      </w:pPr>
      <w:r>
        <w:rPr>
          <w:rFonts w:ascii="Arial Narrow" w:hAnsi="Arial Narrow"/>
          <w:color w:val="26282A"/>
        </w:rPr>
        <w:t>Rêveurs, gestion des mouvements de l’enfant =&gt; Comment analyser les besoins des personnes dans le groupe pour y répondre dans la diversité de langage ou d’approches ?</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Comment aller chercher les enfants sur le plan existentiel. Quelle qualité des questions ? Comment apporter son expérience personnelle ?</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Comment faire pour qu’un enfant soit utile à son voisin, que l’on puisse compter sur lui</w:t>
      </w:r>
    </w:p>
    <w:p>
      <w:pPr>
        <w:pStyle w:val="ListParagraph"/>
        <w:spacing w:before="0" w:after="0"/>
        <w:contextualSpacing w:val="false"/>
        <w:rPr>
          <w:rFonts w:ascii="Arial Narrow" w:hAnsi="Arial Narrow"/>
          <w:color w:val="26282A"/>
        </w:rPr>
      </w:pPr>
      <w:r>
        <w:rPr>
          <w:rFonts w:ascii="Arial Narrow" w:hAnsi="Arial Narrow"/>
          <w:color w:val="26282A"/>
        </w:rPr>
      </w:r>
    </w:p>
    <w:p>
      <w:pPr>
        <w:pStyle w:val="Normal"/>
        <w:rPr>
          <w:rFonts w:ascii="Arial Narrow" w:hAnsi="Arial Narrow"/>
          <w:color w:val="26282A"/>
        </w:rPr>
      </w:pPr>
      <w:r>
        <w:rPr>
          <w:rFonts w:ascii="Arial Narrow" w:hAnsi="Arial Narrow"/>
          <w:b/>
          <w:bCs/>
          <w:color w:val="26282A"/>
        </w:rPr>
        <w:t>Accompagnement des parents</w:t>
      </w:r>
    </w:p>
    <w:p>
      <w:pPr>
        <w:pStyle w:val="Normal"/>
        <w:rPr>
          <w:rFonts w:ascii="Arial Narrow" w:hAnsi="Arial Narrow"/>
          <w:color w:val="26282A"/>
        </w:rPr>
      </w:pPr>
      <w:r>
        <w:rPr>
          <w:rFonts w:ascii="Arial Narrow" w:hAnsi="Arial Narrow"/>
          <w:color w:val="26282A"/>
        </w:rPr>
        <w:t xml:space="preserve">Les parents sont les acteurs de la catéchèse de leurs enfants et peuvent être impliqués dans leur motivation, leur réflexion et le témoignage de foi. </w:t>
      </w:r>
    </w:p>
    <w:p>
      <w:pPr>
        <w:pStyle w:val="ListParagraph"/>
        <w:numPr>
          <w:ilvl w:val="0"/>
          <w:numId w:val="6"/>
        </w:numPr>
        <w:spacing w:beforeAutospacing="1" w:after="0"/>
        <w:contextualSpacing w:val="false"/>
        <w:rPr>
          <w:rFonts w:ascii="Arial Narrow" w:hAnsi="Arial Narrow"/>
          <w:color w:val="26282A"/>
        </w:rPr>
      </w:pPr>
      <w:r>
        <w:rPr>
          <w:rFonts w:ascii="Arial Narrow" w:hAnsi="Arial Narrow"/>
          <w:color w:val="26282A"/>
        </w:rPr>
        <w:t xml:space="preserve">Comment présenter aux parents leur rôle dans le programme annuel ? </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Comment les impliquer dans l’animation de la séance (jeux, interviews, spécialité, …)</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 xml:space="preserve">Prendre un repas ensemble, avec animation pour séparer le parent de son enfant et axer sur le témoignage aux autres, ou travailler une histoire ensemble ? </w:t>
      </w:r>
    </w:p>
    <w:p>
      <w:pPr>
        <w:pStyle w:val="ListParagraph"/>
        <w:numPr>
          <w:ilvl w:val="0"/>
          <w:numId w:val="6"/>
        </w:numPr>
        <w:spacing w:before="0" w:afterAutospacing="1"/>
        <w:contextualSpacing w:val="false"/>
        <w:rPr>
          <w:rFonts w:ascii="Arial Narrow" w:hAnsi="Arial Narrow"/>
          <w:color w:val="26282A"/>
        </w:rPr>
      </w:pPr>
      <w:r>
        <w:rPr>
          <w:rFonts w:ascii="Arial Narrow" w:hAnsi="Arial Narrow"/>
          <w:color w:val="26282A"/>
        </w:rPr>
        <w:t>Peut-on établir une forme de connivence, des surprises vis-à-vis de l’enfant, … ?</w:t>
      </w:r>
    </w:p>
    <w:p>
      <w:pPr>
        <w:pStyle w:val="Normal"/>
        <w:rPr>
          <w:rFonts w:ascii="Arial Narrow" w:hAnsi="Arial Narrow"/>
          <w:b/>
          <w:bCs/>
          <w:color w:val="26282A"/>
        </w:rPr>
      </w:pPr>
      <w:r>
        <w:rPr>
          <w:rFonts w:ascii="Arial Narrow" w:hAnsi="Arial Narrow"/>
          <w:b/>
          <w:bCs/>
          <w:color w:val="26282A"/>
        </w:rPr>
        <w:t>Lieux des séances</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 xml:space="preserve">Comment soigner l’accueil des locaux ? (Placement des personnes, présence de tables ou non, chaises en rond fermé ou demi-cercle ouvert pour animation mobile, préparation de la salle avant,  …) </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Comment marque la convivialité ? (Quelle qualité des repas, faut-il des plats communs, des assiettes et couverts, un café et biscuits quand pas de repas, …)</w:t>
      </w:r>
    </w:p>
    <w:p>
      <w:pPr>
        <w:pStyle w:val="ListParagraph"/>
        <w:numPr>
          <w:ilvl w:val="0"/>
          <w:numId w:val="6"/>
        </w:numPr>
        <w:spacing w:before="0" w:after="0"/>
        <w:contextualSpacing w:val="false"/>
        <w:rPr>
          <w:rFonts w:ascii="Arial Narrow" w:hAnsi="Arial Narrow"/>
          <w:color w:val="26282A"/>
        </w:rPr>
      </w:pPr>
      <w:r>
        <w:rPr>
          <w:rFonts w:ascii="Arial Narrow" w:hAnsi="Arial Narrow"/>
          <w:color w:val="26282A"/>
        </w:rPr>
        <w:t>Les séances peuvent-elles être délocalisées de temps à autres pour marquer l’équipe ou la famille ? (Aller chez quelqu’un)</w:t>
      </w:r>
    </w:p>
    <w:p>
      <w:pPr>
        <w:pStyle w:val="Normal"/>
        <w:rPr>
          <w:rFonts w:ascii="Arial Narrow" w:hAnsi="Arial Narrow"/>
          <w:b/>
          <w:bCs/>
          <w:color w:val="26282A"/>
        </w:rPr>
      </w:pPr>
      <w:r>
        <w:rPr>
          <w:rFonts w:ascii="Arial Narrow" w:hAnsi="Arial Narrow"/>
          <w:b/>
          <w:bCs/>
          <w:color w:val="26282A"/>
        </w:rPr>
      </w:r>
    </w:p>
    <w:p>
      <w:pPr>
        <w:pStyle w:val="Normal"/>
        <w:rPr>
          <w:rFonts w:ascii="Arial Narrow" w:hAnsi="Arial Narrow"/>
          <w:b/>
          <w:bCs/>
          <w:color w:val="26282A"/>
        </w:rPr>
      </w:pPr>
      <w:r>
        <w:rPr>
          <w:rFonts w:ascii="Arial Narrow" w:hAnsi="Arial Narrow"/>
          <w:b/>
          <w:bCs/>
          <w:color w:val="26282A"/>
        </w:rPr>
        <w:t>Publicité autour du KT</w:t>
      </w:r>
    </w:p>
    <w:p>
      <w:pPr>
        <w:pStyle w:val="ListParagraph"/>
        <w:numPr>
          <w:ilvl w:val="0"/>
          <w:numId w:val="6"/>
        </w:numPr>
        <w:spacing w:before="0" w:after="0"/>
        <w:ind w:hanging="357" w:left="714"/>
        <w:contextualSpacing w:val="false"/>
        <w:rPr>
          <w:rFonts w:ascii="Arial Narrow" w:hAnsi="Arial Narrow"/>
          <w:color w:val="26282A"/>
        </w:rPr>
      </w:pPr>
      <w:r>
        <w:rPr>
          <w:rFonts w:ascii="Arial Narrow" w:hAnsi="Arial Narrow"/>
          <w:color w:val="26282A"/>
        </w:rPr>
        <w:t xml:space="preserve">Quelle communication établir pour que chaque personne se sente partie prenante de la catéchèse et accueillie dans la paroisse ? </w:t>
      </w:r>
    </w:p>
    <w:p>
      <w:pPr>
        <w:pStyle w:val="ListParagraph"/>
        <w:numPr>
          <w:ilvl w:val="0"/>
          <w:numId w:val="6"/>
        </w:numPr>
        <w:spacing w:before="0" w:after="0"/>
        <w:ind w:hanging="357" w:left="714"/>
        <w:contextualSpacing w:val="false"/>
        <w:rPr>
          <w:rFonts w:ascii="Arial Narrow" w:hAnsi="Arial Narrow"/>
          <w:color w:val="26282A"/>
        </w:rPr>
      </w:pPr>
      <w:r>
        <w:rPr>
          <w:rFonts w:ascii="Arial Narrow" w:hAnsi="Arial Narrow"/>
          <w:color w:val="26282A"/>
        </w:rPr>
        <w:t>Comment donner à chaque enfant / parent l’envie de parler de leur expérience à l’extérieur et faire venir des amis ?</w:t>
      </w:r>
    </w:p>
    <w:p>
      <w:pPr>
        <w:pStyle w:val="Normal"/>
        <w:rPr>
          <w:rFonts w:ascii="Arial Narrow" w:hAnsi="Arial Narrow"/>
        </w:rPr>
      </w:pPr>
      <w:r>
        <w:rPr>
          <w:rFonts w:ascii="Arial Narrow" w:hAnsi="Arial Narrow"/>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r>
    </w:p>
    <w:p>
      <w:pPr>
        <w:pStyle w:val="Normal"/>
        <w:rPr>
          <w:rFonts w:ascii="Arial Narrow" w:hAnsi="Arial Narrow" w:eastAsia="Times New Roman" w:cs="Arial Hebrew"/>
          <w:color w:val="26282A"/>
          <w:lang w:eastAsia="fr-FR"/>
        </w:rPr>
      </w:pPr>
      <w:r>
        <w:rPr>
          <w:rFonts w:eastAsia="Times New Roman" w:cs="Arial Hebrew" w:ascii="Arial Narrow" w:hAnsi="Arial Narrow"/>
          <w:color w:val="26282A"/>
          <w:lang w:eastAsia="fr-FR"/>
        </w:rPr>
        <w:t>ETC… POUR CHAQUE COMMISSION</w:t>
      </w:r>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Times New Roman">
    <w:charset w:val="01"/>
    <w:family w:val="roman"/>
    <w:pitch w:val="variable"/>
  </w:font>
  <w:font w:name="Arial Narrow">
    <w:charset w:val="01"/>
    <w:family w:val="swiss"/>
    <w:pitch w:val="variable"/>
  </w:font>
  <w:font w:name="Calibri">
    <w:charset w:val="01"/>
    <w:family w:val="swiss"/>
    <w:pitch w:val="default"/>
  </w:font>
  <w:font w:name="Courier New">
    <w:charset w:val="01"/>
    <w:family w:val="modern"/>
    <w:pitch w:val="fixed"/>
  </w:font>
  <w:font w:name="Wingdings">
    <w:charset w:val="01"/>
    <w:family w:val="auto"/>
    <w:pitch w:val="variable"/>
  </w:font>
  <w:font w:name="Symbol">
    <w:charset w:val="01"/>
    <w:family w:val="auto"/>
    <w:pitch w:val="variable"/>
  </w:font>
  <w:font w:name="New serif">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decimal"/>
      <w:lvlText w:val="%1)"/>
      <w:lvlJc w:val="left"/>
      <w:pPr>
        <w:tabs>
          <w:tab w:val="num" w:pos="0"/>
        </w:tabs>
        <w:ind w:left="360" w:hanging="360"/>
      </w:pPr>
      <w:rPr/>
    </w:lvl>
    <w:lvl w:ilvl="1">
      <w:start w:val="1"/>
      <w:numFmt w:val="lowerLetter"/>
      <w:lvlText w:val="%2)"/>
      <w:lvlJc w:val="left"/>
      <w:pPr>
        <w:tabs>
          <w:tab w:val="num" w:pos="0"/>
        </w:tabs>
        <w:ind w:left="720" w:hanging="360"/>
      </w:pPr>
      <w:rPr/>
    </w:lvl>
    <w:lvl w:ilvl="2">
      <w:start w:val="1"/>
      <w:numFmt w:val="lowerRoman"/>
      <w:lvlText w:val="%3)"/>
      <w:lvlJc w:val="left"/>
      <w:pPr>
        <w:tabs>
          <w:tab w:val="num" w:pos="0"/>
        </w:tabs>
        <w:ind w:left="1080" w:hanging="360"/>
      </w:pPr>
      <w:rPr/>
    </w:lvl>
    <w:lvl w:ilvl="3">
      <w:start w:val="1"/>
      <w:numFmt w:val="decimal"/>
      <w:lvlText w:val="(%4)"/>
      <w:lvlJc w:val="left"/>
      <w:pPr>
        <w:tabs>
          <w:tab w:val="num" w:pos="0"/>
        </w:tabs>
        <w:ind w:left="1440" w:hanging="360"/>
      </w:pPr>
      <w:rPr/>
    </w:lvl>
    <w:lvl w:ilvl="4">
      <w:start w:val="1"/>
      <w:numFmt w:val="lowerLetter"/>
      <w:lvlText w:val="(%5)"/>
      <w:lvlJc w:val="left"/>
      <w:pPr>
        <w:tabs>
          <w:tab w:val="num" w:pos="0"/>
        </w:tabs>
        <w:ind w:left="1800" w:hanging="360"/>
      </w:pPr>
      <w:rPr/>
    </w:lvl>
    <w:lvl w:ilvl="5">
      <w:start w:val="1"/>
      <w:numFmt w:val="lowerRoman"/>
      <w:lvlText w:val="(%6)"/>
      <w:lvlJc w:val="left"/>
      <w:pPr>
        <w:tabs>
          <w:tab w:val="num" w:pos="0"/>
        </w:tabs>
        <w:ind w:left="2160" w:hanging="360"/>
      </w:pPr>
      <w:rPr/>
    </w:lvl>
    <w:lvl w:ilvl="6">
      <w:start w:val="1"/>
      <w:numFmt w:val="decimal"/>
      <w:lvlText w:val="%7."/>
      <w:lvlJc w:val="left"/>
      <w:pPr>
        <w:tabs>
          <w:tab w:val="num" w:pos="0"/>
        </w:tabs>
        <w:ind w:left="2520" w:hanging="360"/>
      </w:pPr>
      <w:rPr/>
    </w:lvl>
    <w:lvl w:ilvl="7">
      <w:start w:val="1"/>
      <w:numFmt w:val="lowerLetter"/>
      <w:lvlText w:val="%8."/>
      <w:lvlJc w:val="left"/>
      <w:pPr>
        <w:tabs>
          <w:tab w:val="num" w:pos="0"/>
        </w:tabs>
        <w:ind w:left="2880" w:hanging="360"/>
      </w:pPr>
      <w:rPr/>
    </w:lvl>
    <w:lvl w:ilvl="8">
      <w:start w:val="1"/>
      <w:numFmt w:val="lowerRoman"/>
      <w:lvlText w:val="%9."/>
      <w:lvlJc w:val="left"/>
      <w:pPr>
        <w:tabs>
          <w:tab w:val="num" w:pos="0"/>
        </w:tabs>
        <w:ind w:left="3240" w:hanging="360"/>
      </w:pPr>
      <w:rPr/>
    </w:lvl>
  </w:abstractNum>
  <w:abstractNum w:abstractNumId="3">
    <w:lvl w:ilvl="0">
      <w:start w:val="3"/>
      <w:numFmt w:val="bullet"/>
      <w:lvlText w:val="-"/>
      <w:lvlJc w:val="left"/>
      <w:pPr>
        <w:tabs>
          <w:tab w:val="num" w:pos="0"/>
        </w:tabs>
        <w:ind w:left="720" w:hanging="360"/>
      </w:pPr>
      <w:rPr>
        <w:rFonts w:ascii="New serif" w:hAnsi="New serif" w:cs="New serif"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720"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numFmt w:val="bullet"/>
      <w:lvlText w:val="-"/>
      <w:lvlJc w:val="left"/>
      <w:pPr>
        <w:tabs>
          <w:tab w:val="num" w:pos="0"/>
        </w:tabs>
        <w:ind w:left="720" w:hanging="360"/>
      </w:pPr>
      <w:rPr>
        <w:rFonts w:ascii="Arial Narrow" w:hAnsi="Arial Narrow" w:cs="Arial Narrow"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numFmt w:val="bullet"/>
      <w:lvlText w:val="-"/>
      <w:lvlJc w:val="left"/>
      <w:pPr>
        <w:tabs>
          <w:tab w:val="num" w:pos="0"/>
        </w:tabs>
        <w:ind w:left="720" w:hanging="360"/>
      </w:pPr>
      <w:rPr>
        <w:rFonts w:ascii="Arial Narrow" w:hAnsi="Arial Narrow" w:cs="Arial Narrow"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79"/>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fr-F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left"/>
    </w:pPr>
    <w:rPr>
      <w:rFonts w:ascii="Calibri" w:hAnsi="Calibri" w:eastAsia="Calibri" w:cs="" w:asciiTheme="minorHAnsi" w:cstheme="minorBidi" w:eastAsiaTheme="minorHAnsi" w:hAnsiTheme="minorHAnsi"/>
      <w:color w:val="auto"/>
      <w:kern w:val="0"/>
      <w:sz w:val="24"/>
      <w:szCs w:val="24"/>
      <w:lang w:val="fr-FR"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uiPriority w:val="99"/>
    <w:semiHidden/>
    <w:unhideWhenUsed/>
    <w:qFormat/>
    <w:rsid w:val="00064621"/>
    <w:pPr>
      <w:spacing w:beforeAutospacing="1" w:afterAutospacing="1"/>
    </w:pPr>
    <w:rPr>
      <w:rFonts w:ascii="Times New Roman" w:hAnsi="Times New Roman" w:eastAsia="Times New Roman" w:cs="Times New Roman"/>
      <w:lang w:eastAsia="fr-FR"/>
    </w:rPr>
  </w:style>
  <w:style w:type="paragraph" w:styleId="ListParagraph">
    <w:name w:val="List Paragraph"/>
    <w:basedOn w:val="Normal"/>
    <w:uiPriority w:val="34"/>
    <w:qFormat/>
    <w:rsid w:val="00064621"/>
    <w:pPr>
      <w:spacing w:before="0" w:after="0"/>
      <w:ind w:left="720"/>
      <w:contextualSpacing/>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2013 – 2022">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LibreOffice/24.8.2.1$MacOSX_X86_64 LibreOffice_project/0f794b6e29741098670a3b95d60478a65d05ef13</Application>
  <AppVersion>15.0000</AppVersion>
  <Pages>7</Pages>
  <Words>1965</Words>
  <Characters>10810</Characters>
  <CharactersWithSpaces>12750</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2026-02-10T22:08:00Z</dcterms:created>
  <dc:creator>Muriel Ott-Warnery</dc:creator>
  <dc:description/>
  <dc:language>fr-FR</dc:language>
  <cp:lastModifiedBy>Caroline Bretones</cp:lastModifiedBy>
  <cp:lastPrinted>2023-01-03T15:22:00Z</cp:lastPrinted>
  <dcterms:modified xsi:type="dcterms:W3CDTF">2026-02-26T15:41:18Z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